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Wendell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39,029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held by Grapevine Partners, LLC, a limited liability company (the "LLC"), an entity the sole member of which is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Wendell Reilly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05/08/2024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7922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2024-05-08T16:31:21Z</dcterms:created>
  <dcterms:modified xsi:type="dcterms:W3CDTF">2024-05-08T16:31:21Z</dcterms:modified>
</cp:coreProperties>
</file>