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22, 2024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2"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7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001-13619</w:t>
            </w:r>
          </w:p>
        </w:tc>
        <w:tc>
          <w:tcPr>
            <w:tcW w:w="148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w w:val="98"/>
              </w:rPr>
              <w:t>59-0864469</w:t>
            </w:r>
          </w:p>
        </w:tc>
      </w:tr>
      <w:tr>
        <w:trPr>
          <w:trHeight w:val="151"/>
        </w:trPr>
        <w:tc>
          <w:tcPr>
            <w:tcW w:w="1860" w:type="dxa"/>
            <w:vAlign w:val="bottom"/>
          </w:tcPr>
          <w:p>
            <w:pPr>
              <w:jc w:val="center"/>
              <w:ind w:right="1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ind w:right="19"/>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6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300 North Beach Street, Daytona Beach, Florida 32114</w:t>
            </w:r>
          </w:p>
        </w:tc>
        <w:tc>
          <w:tcPr>
            <w:tcW w:w="1480" w:type="dxa"/>
            <w:vAlign w:val="bottom"/>
          </w:tcPr>
          <w:p>
            <w:pPr>
              <w:spacing w:after="0"/>
              <w:rPr>
                <w:sz w:val="24"/>
                <w:szCs w:val="24"/>
                <w:color w:val="auto"/>
              </w:rPr>
            </w:pPr>
          </w:p>
        </w:tc>
      </w:tr>
      <w:tr>
        <w:trPr>
          <w:trHeight w:val="190"/>
        </w:trPr>
        <w:tc>
          <w:tcPr>
            <w:tcW w:w="1860" w:type="dxa"/>
            <w:vAlign w:val="bottom"/>
          </w:tcPr>
          <w:p>
            <w:pPr>
              <w:spacing w:after="0"/>
              <w:rPr>
                <w:sz w:val="16"/>
                <w:szCs w:val="16"/>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415"/>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480" w:type="dxa"/>
            <w:vAlign w:val="bottom"/>
          </w:tcPr>
          <w:p>
            <w:pPr>
              <w:spacing w:after="0"/>
              <w:rPr>
                <w:sz w:val="24"/>
                <w:szCs w:val="24"/>
                <w:color w:val="auto"/>
              </w:rPr>
            </w:pPr>
          </w:p>
        </w:tc>
      </w:tr>
      <w:tr>
        <w:trPr>
          <w:trHeight w:val="407"/>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480" w:type="dxa"/>
            <w:vAlign w:val="bottom"/>
          </w:tcPr>
          <w:p>
            <w:pPr>
              <w:spacing w:after="0"/>
              <w:rPr>
                <w:sz w:val="24"/>
                <w:szCs w:val="24"/>
                <w:color w:val="auto"/>
              </w:rPr>
            </w:pPr>
          </w:p>
        </w:tc>
      </w:tr>
      <w:tr>
        <w:trPr>
          <w:trHeight w:val="190"/>
        </w:trPr>
        <w:tc>
          <w:tcPr>
            <w:tcW w:w="1860" w:type="dxa"/>
            <w:vAlign w:val="bottom"/>
          </w:tcPr>
          <w:p>
            <w:pPr>
              <w:spacing w:after="0"/>
              <w:rPr>
                <w:sz w:val="16"/>
                <w:szCs w:val="16"/>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18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560" w:right="2700" w:hanging="3455"/>
        <w:spacing w:after="0" w:line="533" w:lineRule="auto"/>
        <w:tabs>
          <w:tab w:leader="none" w:pos="5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6"/>
        </w:trPr>
        <w:tc>
          <w:tcPr>
            <w:tcW w:w="4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July 22, 2024, Brown &amp; Brown, Inc. issued a press release announcing its results of operations for the second quarter ending June 30, 2024. A copy of the press release is furnished as Exhibit 99.1 hereto and is incorporated herein by reference.</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spacing w:after="0" w:line="31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8"/>
              </w:rPr>
              <w:t>Press Release dated July 22, 2024.</w:t>
            </w:r>
          </w:p>
        </w:tc>
        <w:tc>
          <w:tcPr>
            <w:tcW w:w="7640" w:type="dxa"/>
            <w:vAlign w:val="bottom"/>
          </w:tcPr>
          <w:p>
            <w:pPr>
              <w:spacing w:after="0"/>
              <w:rPr>
                <w:sz w:val="24"/>
                <w:szCs w:val="24"/>
                <w:color w:val="auto"/>
              </w:rPr>
            </w:pPr>
          </w:p>
        </w:tc>
      </w:tr>
      <w:tr>
        <w:trPr>
          <w:trHeight w:val="5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68"/>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 Andrew Watts, Executive Vice President, Chief Financial Officer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1"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81915</wp:posOffset>
            </wp:positionV>
            <wp:extent cx="345440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44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 announces second quarter 2024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including total revenues of $1.2 billion, an increase of 12.5%; Organic Revenue growth of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diluted net income per share of $0.90; and Diluted Net Income Per Share - Adjusted of $0.93</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DAYTONA BEACH, Fla., July 22, 2024 - </w:t>
      </w:r>
      <w:r>
        <w:rPr>
          <w:rFonts w:ascii="Times New Roman" w:cs="Times New Roman" w:eastAsia="Times New Roman" w:hAnsi="Times New Roman"/>
          <w:sz w:val="18"/>
          <w:szCs w:val="18"/>
          <w:color w:val="auto"/>
        </w:rPr>
        <w:t>Brown &amp; Brown, Inc. (NYSE:BRO) (the "Company") announced its unaudited financial results for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for the second quarter of 2024 under U.S. generally accepted accounting principles ("GAAP") were $1.2 billion, increasing $131 million, or 12.5%, compared to the second quarter of the prior year, with commissions and fees increasing by 11.4% and Organic Revenue increasing by 10.0%. Income before income taxes was $346 million, increasing 36.2% from the second quarter of the prior year with Income Before Income Taxes Margin increasing to 29.4% from 24.3%. EBITDAC - Adjusted was $420 million, increasing 17.3% from the second quarter of the prior year with EBITDAC Margin - Adjusted increasing to 35.7% from 34.2%. Net income attributable to the Company was $257 million, increasing $67 million, or 35.3%, and diluted net income per share increased to $0.90, or 34.3%, with Diluted Net Income Per Share - Adjusted increasing to $0.93, or 17.7%, each as compared to the second quarter of the prior year.</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Revenues for the six months ended June 30, 2024 under GAAP were $2.4 billion, increasing $272 million, or 12.6%, as compared to the same period in 2023, with commissions and fees increasing by 11.5%, and Organic Revenue increasing by 9.3%. Income before income taxes was $712 million, increasing 29.9% with Income Before Income Taxes Margin increasing to 29.2% from 25.3% as compared to the same period in 2023. EBITDAC - Adjusted was $885 million, which was an increase of 16.9% and EBITDAC Margin - Adjusted increased to 36.3% from 35.0% as compared to the same period in 2023. Net income attributable to the Company was $550 million, increasing $124 million, or 29.1%, with diluted net income per share increasing to $1.92, or 28.0%, and Diluted Net Income Per Share - Adjusted increasing to $2.07, or 18.3%, each as compared to the same period in 2023.</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 Powell Brown, President and Chief Executive Officer of the Company, noted, “Each of our three segments delivered an exceptional quarter. These results are a testament to all of our 16,000+ teammates delivering for our customers everyday.”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Reconciliation of Commissions and Fees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to Organic Revenue</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(in millions,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Borders>
              <w:bottom w:val="single" w:sz="8" w:color="95B3D7"/>
            </w:tcBorders>
            <w:shd w:val="clear" w:color="auto" w:fill="95B3D7"/>
          </w:tcPr>
          <w:p>
            <w:pPr>
              <w:spacing w:after="0"/>
              <w:rPr>
                <w:sz w:val="15"/>
                <w:szCs w:val="15"/>
                <w:color w:val="auto"/>
              </w:rPr>
            </w:pPr>
          </w:p>
        </w:tc>
        <w:tc>
          <w:tcPr>
            <w:tcW w:w="140" w:type="dxa"/>
            <w:vAlign w:val="bottom"/>
            <w:tcBorders>
              <w:bottom w:val="single" w:sz="8" w:color="95B3D7"/>
            </w:tcBorders>
            <w:shd w:val="clear" w:color="auto" w:fill="95B3D7"/>
          </w:tcPr>
          <w:p>
            <w:pPr>
              <w:spacing w:after="0"/>
              <w:rPr>
                <w:sz w:val="15"/>
                <w:szCs w:val="15"/>
                <w:color w:val="auto"/>
              </w:rPr>
            </w:pPr>
          </w:p>
        </w:tc>
        <w:tc>
          <w:tcPr>
            <w:tcW w:w="2600" w:type="dxa"/>
            <w:vAlign w:val="bottom"/>
            <w:tcBorders>
              <w:bottom w:val="single" w:sz="8" w:color="auto"/>
            </w:tcBorders>
            <w:gridSpan w:val="5"/>
            <w:shd w:val="clear" w:color="auto" w:fill="95B3D7"/>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95B3D7"/>
            </w:tcBorders>
            <w:shd w:val="clear" w:color="auto" w:fill="95B3D7"/>
          </w:tcPr>
          <w:p>
            <w:pPr>
              <w:spacing w:after="0"/>
              <w:rPr>
                <w:sz w:val="15"/>
                <w:szCs w:val="15"/>
                <w:color w:val="auto"/>
              </w:rPr>
            </w:pPr>
          </w:p>
        </w:tc>
        <w:tc>
          <w:tcPr>
            <w:tcW w:w="260" w:type="dxa"/>
            <w:vAlign w:val="bottom"/>
            <w:tcBorders>
              <w:bottom w:val="single" w:sz="8" w:color="auto"/>
            </w:tcBorders>
            <w:shd w:val="clear" w:color="auto" w:fill="95B3D7"/>
          </w:tcPr>
          <w:p>
            <w:pPr>
              <w:spacing w:after="0"/>
              <w:rPr>
                <w:sz w:val="15"/>
                <w:szCs w:val="15"/>
                <w:color w:val="auto"/>
              </w:rPr>
            </w:pPr>
          </w:p>
        </w:tc>
        <w:tc>
          <w:tcPr>
            <w:tcW w:w="2260" w:type="dxa"/>
            <w:vAlign w:val="bottom"/>
            <w:tcBorders>
              <w:bottom w:val="single" w:sz="8" w:color="auto"/>
            </w:tcBorders>
            <w:gridSpan w:val="4"/>
            <w:shd w:val="clear" w:color="auto" w:fill="95B3D7"/>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95B3D7"/>
            </w:tcBorders>
            <w:shd w:val="clear" w:color="auto" w:fill="95B3D7"/>
          </w:tcPr>
          <w:p>
            <w:pPr>
              <w:spacing w:after="0"/>
              <w:rPr>
                <w:sz w:val="15"/>
                <w:szCs w:val="15"/>
                <w:color w:val="auto"/>
              </w:rPr>
            </w:pPr>
          </w:p>
        </w:tc>
      </w:tr>
      <w:tr>
        <w:trPr>
          <w:trHeight w:val="169"/>
        </w:trPr>
        <w:tc>
          <w:tcPr>
            <w:tcW w:w="5560" w:type="dxa"/>
            <w:vAlign w:val="bottom"/>
            <w:tcBorders>
              <w:bottom w:val="single" w:sz="8" w:color="95B3D7"/>
            </w:tcBorders>
            <w:shd w:val="clear" w:color="auto" w:fill="95B3D7"/>
          </w:tcPr>
          <w:p>
            <w:pPr>
              <w:spacing w:after="0"/>
              <w:rPr>
                <w:sz w:val="14"/>
                <w:szCs w:val="14"/>
                <w:color w:val="auto"/>
              </w:rPr>
            </w:pPr>
          </w:p>
        </w:tc>
        <w:tc>
          <w:tcPr>
            <w:tcW w:w="140" w:type="dxa"/>
            <w:vAlign w:val="bottom"/>
            <w:tcBorders>
              <w:bottom w:val="single" w:sz="8" w:color="95B3D7"/>
            </w:tcBorders>
            <w:shd w:val="clear" w:color="auto" w:fill="95B3D7"/>
          </w:tcPr>
          <w:p>
            <w:pPr>
              <w:spacing w:after="0"/>
              <w:rPr>
                <w:sz w:val="14"/>
                <w:szCs w:val="14"/>
                <w:color w:val="auto"/>
              </w:rPr>
            </w:pPr>
          </w:p>
        </w:tc>
        <w:tc>
          <w:tcPr>
            <w:tcW w:w="720" w:type="dxa"/>
            <w:vAlign w:val="bottom"/>
            <w:tcBorders>
              <w:bottom w:val="single" w:sz="8" w:color="auto"/>
            </w:tcBorders>
            <w:shd w:val="clear" w:color="auto" w:fill="95B3D7"/>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shd w:val="clear" w:color="auto" w:fill="95B3D7"/>
          </w:tcPr>
          <w:p>
            <w:pPr>
              <w:spacing w:after="0"/>
              <w:rPr>
                <w:sz w:val="14"/>
                <w:szCs w:val="14"/>
                <w:color w:val="auto"/>
              </w:rPr>
            </w:pPr>
          </w:p>
        </w:tc>
        <w:tc>
          <w:tcPr>
            <w:tcW w:w="320" w:type="dxa"/>
            <w:vAlign w:val="bottom"/>
            <w:tcBorders>
              <w:bottom w:val="single" w:sz="8" w:color="95B3D7"/>
            </w:tcBorders>
            <w:shd w:val="clear" w:color="auto" w:fill="95B3D7"/>
          </w:tcPr>
          <w:p>
            <w:pPr>
              <w:spacing w:after="0"/>
              <w:rPr>
                <w:sz w:val="14"/>
                <w:szCs w:val="14"/>
                <w:color w:val="auto"/>
              </w:rPr>
            </w:pPr>
          </w:p>
        </w:tc>
        <w:tc>
          <w:tcPr>
            <w:tcW w:w="260" w:type="dxa"/>
            <w:vAlign w:val="bottom"/>
            <w:tcBorders>
              <w:bottom w:val="single" w:sz="8" w:color="auto"/>
            </w:tcBorders>
            <w:shd w:val="clear" w:color="auto" w:fill="95B3D7"/>
          </w:tcPr>
          <w:p>
            <w:pPr>
              <w:spacing w:after="0"/>
              <w:rPr>
                <w:sz w:val="14"/>
                <w:szCs w:val="14"/>
                <w:color w:val="auto"/>
              </w:rPr>
            </w:pPr>
          </w:p>
        </w:tc>
        <w:tc>
          <w:tcPr>
            <w:tcW w:w="880" w:type="dxa"/>
            <w:vAlign w:val="bottom"/>
            <w:tcBorders>
              <w:bottom w:val="single" w:sz="8" w:color="auto"/>
            </w:tcBorders>
            <w:shd w:val="clear" w:color="auto" w:fill="95B3D7"/>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95B3D7"/>
            </w:tcBorders>
            <w:shd w:val="clear" w:color="auto" w:fill="95B3D7"/>
          </w:tcPr>
          <w:p>
            <w:pPr>
              <w:spacing w:after="0"/>
              <w:rPr>
                <w:sz w:val="14"/>
                <w:szCs w:val="14"/>
                <w:color w:val="auto"/>
              </w:rPr>
            </w:pPr>
          </w:p>
        </w:tc>
        <w:tc>
          <w:tcPr>
            <w:tcW w:w="260" w:type="dxa"/>
            <w:vAlign w:val="bottom"/>
            <w:tcBorders>
              <w:bottom w:val="single" w:sz="8" w:color="auto"/>
            </w:tcBorders>
            <w:shd w:val="clear" w:color="auto" w:fill="95B3D7"/>
          </w:tcPr>
          <w:p>
            <w:pPr>
              <w:spacing w:after="0"/>
              <w:rPr>
                <w:sz w:val="14"/>
                <w:szCs w:val="14"/>
                <w:color w:val="auto"/>
              </w:rPr>
            </w:pPr>
          </w:p>
        </w:tc>
        <w:tc>
          <w:tcPr>
            <w:tcW w:w="840" w:type="dxa"/>
            <w:vAlign w:val="bottom"/>
            <w:tcBorders>
              <w:bottom w:val="single" w:sz="8" w:color="auto"/>
            </w:tcBorders>
            <w:shd w:val="clear" w:color="auto" w:fill="95B3D7"/>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95B3D7"/>
            </w:tcBorders>
            <w:shd w:val="clear" w:color="auto" w:fill="95B3D7"/>
          </w:tcPr>
          <w:p>
            <w:pPr>
              <w:spacing w:after="0"/>
              <w:rPr>
                <w:sz w:val="14"/>
                <w:szCs w:val="14"/>
                <w:color w:val="auto"/>
              </w:rPr>
            </w:pPr>
          </w:p>
        </w:tc>
        <w:tc>
          <w:tcPr>
            <w:tcW w:w="260" w:type="dxa"/>
            <w:vAlign w:val="bottom"/>
            <w:tcBorders>
              <w:bottom w:val="single" w:sz="8" w:color="auto"/>
            </w:tcBorders>
            <w:shd w:val="clear" w:color="auto" w:fill="95B3D7"/>
          </w:tcPr>
          <w:p>
            <w:pPr>
              <w:spacing w:after="0"/>
              <w:rPr>
                <w:sz w:val="14"/>
                <w:szCs w:val="14"/>
                <w:color w:val="auto"/>
              </w:rPr>
            </w:pPr>
          </w:p>
        </w:tc>
        <w:tc>
          <w:tcPr>
            <w:tcW w:w="860" w:type="dxa"/>
            <w:vAlign w:val="bottom"/>
            <w:tcBorders>
              <w:bottom w:val="single" w:sz="8" w:color="auto"/>
            </w:tcBorders>
            <w:shd w:val="clear" w:color="auto" w:fill="95B3D7"/>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95B3D7"/>
            </w:tcBorders>
            <w:shd w:val="clear" w:color="auto" w:fill="95B3D7"/>
          </w:tcPr>
          <w:p>
            <w:pPr>
              <w:spacing w:after="0"/>
              <w:rPr>
                <w:sz w:val="14"/>
                <w:szCs w:val="14"/>
                <w:color w:val="auto"/>
              </w:rPr>
            </w:pPr>
          </w:p>
        </w:tc>
      </w:tr>
      <w:tr>
        <w:trPr>
          <w:trHeight w:val="234"/>
        </w:trPr>
        <w:tc>
          <w:tcPr>
            <w:tcW w:w="556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Commissions and fees</w:t>
            </w:r>
          </w:p>
        </w:tc>
        <w:tc>
          <w:tcPr>
            <w:tcW w:w="860" w:type="dxa"/>
            <w:vAlign w:val="bottom"/>
            <w:gridSpan w:val="2"/>
            <w:shd w:val="clear" w:color="auto" w:fill="E9EDF4"/>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1,154</w:t>
            </w:r>
          </w:p>
        </w:tc>
        <w:tc>
          <w:tcPr>
            <w:tcW w:w="320" w:type="dxa"/>
            <w:vAlign w:val="bottom"/>
            <w:shd w:val="clear" w:color="auto" w:fill="E9EDF4"/>
          </w:tcPr>
          <w:p>
            <w:pPr>
              <w:spacing w:after="0"/>
              <w:rPr>
                <w:sz w:val="20"/>
                <w:szCs w:val="20"/>
                <w:color w:val="auto"/>
              </w:rPr>
            </w:pPr>
          </w:p>
        </w:tc>
        <w:tc>
          <w:tcPr>
            <w:tcW w:w="260" w:type="dxa"/>
            <w:vAlign w:val="bottom"/>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320" w:type="dxa"/>
            <w:vAlign w:val="bottom"/>
            <w:shd w:val="clear" w:color="auto" w:fill="E9EDF4"/>
          </w:tcPr>
          <w:p>
            <w:pPr>
              <w:spacing w:after="0"/>
              <w:rPr>
                <w:sz w:val="20"/>
                <w:szCs w:val="20"/>
                <w:color w:val="auto"/>
              </w:rPr>
            </w:pPr>
          </w:p>
        </w:tc>
        <w:tc>
          <w:tcPr>
            <w:tcW w:w="260" w:type="dxa"/>
            <w:vAlign w:val="bottom"/>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300" w:type="dxa"/>
            <w:vAlign w:val="bottom"/>
            <w:shd w:val="clear" w:color="auto" w:fill="E9EDF4"/>
          </w:tcPr>
          <w:p>
            <w:pPr>
              <w:spacing w:after="0"/>
              <w:rPr>
                <w:sz w:val="20"/>
                <w:szCs w:val="20"/>
                <w:color w:val="auto"/>
              </w:rPr>
            </w:pPr>
          </w:p>
        </w:tc>
        <w:tc>
          <w:tcPr>
            <w:tcW w:w="260" w:type="dxa"/>
            <w:vAlign w:val="bottom"/>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2,144</w:t>
            </w:r>
          </w:p>
        </w:tc>
        <w:tc>
          <w:tcPr>
            <w:tcW w:w="100" w:type="dxa"/>
            <w:vAlign w:val="bottom"/>
            <w:shd w:val="clear" w:color="auto" w:fill="E9EDF4"/>
          </w:tcPr>
          <w:p>
            <w:pPr>
              <w:spacing w:after="0"/>
              <w:rPr>
                <w:sz w:val="20"/>
                <w:szCs w:val="20"/>
                <w:color w:val="auto"/>
              </w:rPr>
            </w:pPr>
          </w:p>
        </w:tc>
      </w:tr>
      <w:tr>
        <w:trPr>
          <w:trHeight w:val="241"/>
        </w:trPr>
        <w:tc>
          <w:tcPr>
            <w:tcW w:w="556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40" w:type="dxa"/>
            <w:vAlign w:val="bottom"/>
            <w:shd w:val="clear" w:color="auto" w:fill="D0D8E8"/>
          </w:tcPr>
          <w:p>
            <w:pPr>
              <w:spacing w:after="0"/>
              <w:rPr>
                <w:sz w:val="20"/>
                <w:szCs w:val="20"/>
                <w:color w:val="auto"/>
              </w:rPr>
            </w:pPr>
          </w:p>
        </w:tc>
        <w:tc>
          <w:tcPr>
            <w:tcW w:w="720" w:type="dxa"/>
            <w:vAlign w:val="bottom"/>
            <w:shd w:val="clear" w:color="auto" w:fill="D0D8E8"/>
          </w:tcPr>
          <w:p>
            <w:pPr>
              <w:spacing w:after="0"/>
              <w:rPr>
                <w:sz w:val="20"/>
                <w:szCs w:val="20"/>
                <w:color w:val="auto"/>
              </w:rPr>
            </w:pPr>
          </w:p>
        </w:tc>
        <w:tc>
          <w:tcPr>
            <w:tcW w:w="74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shd w:val="clear" w:color="auto" w:fill="D0D8E8"/>
          </w:tcPr>
          <w:p>
            <w:pPr>
              <w:spacing w:after="0"/>
              <w:rPr>
                <w:sz w:val="20"/>
                <w:szCs w:val="20"/>
                <w:color w:val="auto"/>
              </w:rPr>
            </w:pPr>
          </w:p>
        </w:tc>
        <w:tc>
          <w:tcPr>
            <w:tcW w:w="120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shd w:val="clear" w:color="auto" w:fill="D0D8E8"/>
          </w:tcPr>
          <w:p>
            <w:pPr>
              <w:spacing w:after="0"/>
              <w:rPr>
                <w:sz w:val="20"/>
                <w:szCs w:val="20"/>
                <w:color w:val="auto"/>
              </w:rPr>
            </w:pPr>
          </w:p>
        </w:tc>
        <w:tc>
          <w:tcPr>
            <w:tcW w:w="1140" w:type="dxa"/>
            <w:vAlign w:val="bottom"/>
            <w:gridSpan w:val="2"/>
            <w:shd w:val="clear" w:color="auto" w:fill="D0D8E8"/>
          </w:tcPr>
          <w:p>
            <w:pPr>
              <w:jc w:val="right"/>
              <w:ind w:right="220"/>
              <w:spacing w:after="0"/>
              <w:rPr>
                <w:sz w:val="20"/>
                <w:szCs w:val="20"/>
                <w:color w:val="auto"/>
              </w:rPr>
            </w:pPr>
            <w:r>
              <w:rPr>
                <w:rFonts w:ascii="Times New Roman" w:cs="Times New Roman" w:eastAsia="Times New Roman" w:hAnsi="Times New Roman"/>
                <w:sz w:val="18"/>
                <w:szCs w:val="18"/>
                <w:color w:val="auto"/>
              </w:rPr>
              <w:t>(82 )</w:t>
            </w:r>
          </w:p>
        </w:tc>
        <w:tc>
          <w:tcPr>
            <w:tcW w:w="260" w:type="dxa"/>
            <w:vAlign w:val="bottom"/>
            <w:shd w:val="clear" w:color="auto" w:fill="D0D8E8"/>
          </w:tcPr>
          <w:p>
            <w:pPr>
              <w:spacing w:after="0"/>
              <w:rPr>
                <w:sz w:val="20"/>
                <w:szCs w:val="20"/>
                <w:color w:val="auto"/>
              </w:rPr>
            </w:pPr>
          </w:p>
        </w:tc>
        <w:tc>
          <w:tcPr>
            <w:tcW w:w="960" w:type="dxa"/>
            <w:vAlign w:val="bottom"/>
            <w:gridSpan w:val="2"/>
            <w:shd w:val="clear" w:color="auto" w:fill="D0D8E8"/>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38"/>
        </w:trPr>
        <w:tc>
          <w:tcPr>
            <w:tcW w:w="5560" w:type="dxa"/>
            <w:vAlign w:val="bottom"/>
            <w:tcBorders>
              <w:top w:val="single" w:sz="8" w:color="D0D8E8"/>
            </w:tcBorders>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Core commissions and fees</w:t>
            </w:r>
          </w:p>
        </w:tc>
        <w:tc>
          <w:tcPr>
            <w:tcW w:w="140" w:type="dxa"/>
            <w:vAlign w:val="bottom"/>
            <w:tcBorders>
              <w:top w:val="single" w:sz="8" w:color="D0D8E8"/>
            </w:tcBorders>
            <w:shd w:val="clear" w:color="auto" w:fill="E9EDF4"/>
          </w:tcPr>
          <w:p>
            <w:pPr>
              <w:spacing w:after="0"/>
              <w:rPr>
                <w:sz w:val="20"/>
                <w:szCs w:val="20"/>
                <w:color w:val="auto"/>
              </w:rPr>
            </w:pPr>
          </w:p>
        </w:tc>
        <w:tc>
          <w:tcPr>
            <w:tcW w:w="720" w:type="dxa"/>
            <w:vAlign w:val="bottom"/>
            <w:tcBorders>
              <w:top w:val="single" w:sz="8" w:color="auto"/>
            </w:tcBorders>
            <w:shd w:val="clear" w:color="auto" w:fill="E9EDF4"/>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1,118</w:t>
            </w:r>
          </w:p>
        </w:tc>
        <w:tc>
          <w:tcPr>
            <w:tcW w:w="320" w:type="dxa"/>
            <w:vAlign w:val="bottom"/>
            <w:tcBorders>
              <w:top w:val="single" w:sz="8" w:color="D0D8E8"/>
            </w:tcBorders>
            <w:shd w:val="clear" w:color="auto" w:fill="E9EDF4"/>
          </w:tcPr>
          <w:p>
            <w:pPr>
              <w:spacing w:after="0"/>
              <w:rPr>
                <w:sz w:val="20"/>
                <w:szCs w:val="20"/>
                <w:color w:val="auto"/>
              </w:rPr>
            </w:pPr>
          </w:p>
        </w:tc>
        <w:tc>
          <w:tcPr>
            <w:tcW w:w="260" w:type="dxa"/>
            <w:vAlign w:val="bottom"/>
            <w:tcBorders>
              <w:top w:val="single" w:sz="8" w:color="auto"/>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320" w:type="dxa"/>
            <w:vAlign w:val="bottom"/>
            <w:tcBorders>
              <w:top w:val="single" w:sz="8" w:color="D0D8E8"/>
            </w:tcBorders>
            <w:shd w:val="clear" w:color="auto" w:fill="E9EDF4"/>
          </w:tcPr>
          <w:p>
            <w:pPr>
              <w:spacing w:after="0"/>
              <w:rPr>
                <w:sz w:val="20"/>
                <w:szCs w:val="20"/>
                <w:color w:val="auto"/>
              </w:rPr>
            </w:pPr>
          </w:p>
        </w:tc>
        <w:tc>
          <w:tcPr>
            <w:tcW w:w="260" w:type="dxa"/>
            <w:vAlign w:val="bottom"/>
            <w:tcBorders>
              <w:top w:val="single" w:sz="8" w:color="auto"/>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2,308</w:t>
            </w:r>
          </w:p>
        </w:tc>
        <w:tc>
          <w:tcPr>
            <w:tcW w:w="300" w:type="dxa"/>
            <w:vAlign w:val="bottom"/>
            <w:tcBorders>
              <w:top w:val="single" w:sz="8" w:color="D0D8E8"/>
            </w:tcBorders>
            <w:shd w:val="clear" w:color="auto" w:fill="E9EDF4"/>
          </w:tcPr>
          <w:p>
            <w:pPr>
              <w:spacing w:after="0"/>
              <w:rPr>
                <w:sz w:val="20"/>
                <w:szCs w:val="20"/>
                <w:color w:val="auto"/>
              </w:rPr>
            </w:pPr>
          </w:p>
        </w:tc>
        <w:tc>
          <w:tcPr>
            <w:tcW w:w="260" w:type="dxa"/>
            <w:vAlign w:val="bottom"/>
            <w:tcBorders>
              <w:top w:val="single" w:sz="8" w:color="auto"/>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100" w:type="dxa"/>
            <w:vAlign w:val="bottom"/>
            <w:tcBorders>
              <w:top w:val="single" w:sz="8" w:color="D0D8E8"/>
            </w:tcBorders>
            <w:shd w:val="clear" w:color="auto" w:fill="E9EDF4"/>
          </w:tcPr>
          <w:p>
            <w:pPr>
              <w:spacing w:after="0"/>
              <w:rPr>
                <w:sz w:val="20"/>
                <w:szCs w:val="20"/>
                <w:color w:val="auto"/>
              </w:rPr>
            </w:pPr>
          </w:p>
        </w:tc>
      </w:tr>
      <w:tr>
        <w:trPr>
          <w:trHeight w:val="245"/>
        </w:trPr>
        <w:tc>
          <w:tcPr>
            <w:tcW w:w="556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D0D8E8"/>
          </w:tcPr>
          <w:p>
            <w:pPr>
              <w:spacing w:after="0"/>
              <w:rPr>
                <w:sz w:val="21"/>
                <w:szCs w:val="21"/>
                <w:color w:val="auto"/>
              </w:rPr>
            </w:pPr>
          </w:p>
        </w:tc>
        <w:tc>
          <w:tcPr>
            <w:tcW w:w="720" w:type="dxa"/>
            <w:vAlign w:val="bottom"/>
            <w:shd w:val="clear" w:color="auto" w:fill="D0D8E8"/>
          </w:tcPr>
          <w:p>
            <w:pPr>
              <w:spacing w:after="0"/>
              <w:rPr>
                <w:sz w:val="21"/>
                <w:szCs w:val="21"/>
                <w:color w:val="auto"/>
              </w:rPr>
            </w:pPr>
          </w:p>
        </w:tc>
        <w:tc>
          <w:tcPr>
            <w:tcW w:w="74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shd w:val="clear" w:color="auto" w:fill="D0D8E8"/>
          </w:tcPr>
          <w:p>
            <w:pPr>
              <w:spacing w:after="0"/>
              <w:rPr>
                <w:sz w:val="21"/>
                <w:szCs w:val="21"/>
                <w:color w:val="auto"/>
              </w:rPr>
            </w:pPr>
          </w:p>
        </w:tc>
        <w:tc>
          <w:tcPr>
            <w:tcW w:w="880" w:type="dxa"/>
            <w:vAlign w:val="bottom"/>
            <w:shd w:val="clear" w:color="auto" w:fill="D0D8E8"/>
          </w:tcPr>
          <w:p>
            <w:pPr>
              <w:spacing w:after="0"/>
              <w:rPr>
                <w:sz w:val="21"/>
                <w:szCs w:val="21"/>
                <w:color w:val="auto"/>
              </w:rPr>
            </w:pPr>
          </w:p>
        </w:tc>
        <w:tc>
          <w:tcPr>
            <w:tcW w:w="320" w:type="dxa"/>
            <w:vAlign w:val="bottom"/>
            <w:shd w:val="clear" w:color="auto" w:fill="D0D8E8"/>
          </w:tcPr>
          <w:p>
            <w:pPr>
              <w:spacing w:after="0"/>
              <w:rPr>
                <w:sz w:val="21"/>
                <w:szCs w:val="21"/>
                <w:color w:val="auto"/>
              </w:rPr>
            </w:pPr>
          </w:p>
        </w:tc>
        <w:tc>
          <w:tcPr>
            <w:tcW w:w="260" w:type="dxa"/>
            <w:vAlign w:val="bottom"/>
            <w:shd w:val="clear" w:color="auto" w:fill="D0D8E8"/>
          </w:tcPr>
          <w:p>
            <w:pPr>
              <w:spacing w:after="0"/>
              <w:rPr>
                <w:sz w:val="21"/>
                <w:szCs w:val="21"/>
                <w:color w:val="auto"/>
              </w:rPr>
            </w:pPr>
          </w:p>
        </w:tc>
        <w:tc>
          <w:tcPr>
            <w:tcW w:w="1140" w:type="dxa"/>
            <w:vAlign w:val="bottom"/>
            <w:gridSpan w:val="2"/>
            <w:shd w:val="clear" w:color="auto" w:fill="D0D8E8"/>
          </w:tcPr>
          <w:p>
            <w:pPr>
              <w:jc w:val="right"/>
              <w:ind w:right="220"/>
              <w:spacing w:after="0"/>
              <w:rPr>
                <w:sz w:val="20"/>
                <w:szCs w:val="20"/>
                <w:color w:val="auto"/>
              </w:rPr>
            </w:pPr>
            <w:r>
              <w:rPr>
                <w:rFonts w:ascii="Times New Roman" w:cs="Times New Roman" w:eastAsia="Times New Roman" w:hAnsi="Times New Roman"/>
                <w:sz w:val="18"/>
                <w:szCs w:val="18"/>
                <w:color w:val="auto"/>
              </w:rPr>
              <w:t>(85 )</w:t>
            </w:r>
          </w:p>
        </w:tc>
        <w:tc>
          <w:tcPr>
            <w:tcW w:w="260" w:type="dxa"/>
            <w:vAlign w:val="bottom"/>
            <w:shd w:val="clear" w:color="auto" w:fill="D0D8E8"/>
          </w:tcPr>
          <w:p>
            <w:pPr>
              <w:spacing w:after="0"/>
              <w:rPr>
                <w:sz w:val="21"/>
                <w:szCs w:val="21"/>
                <w:color w:val="auto"/>
              </w:rPr>
            </w:pPr>
          </w:p>
        </w:tc>
        <w:tc>
          <w:tcPr>
            <w:tcW w:w="860" w:type="dxa"/>
            <w:vAlign w:val="bottom"/>
            <w:shd w:val="clear" w:color="auto" w:fill="D0D8E8"/>
          </w:tcPr>
          <w:p>
            <w:pPr>
              <w:spacing w:after="0"/>
              <w:rPr>
                <w:sz w:val="21"/>
                <w:szCs w:val="21"/>
                <w:color w:val="auto"/>
              </w:rPr>
            </w:pPr>
          </w:p>
        </w:tc>
        <w:tc>
          <w:tcPr>
            <w:tcW w:w="100" w:type="dxa"/>
            <w:vAlign w:val="bottom"/>
            <w:shd w:val="clear" w:color="auto" w:fill="D0D8E8"/>
          </w:tcPr>
          <w:p>
            <w:pPr>
              <w:spacing w:after="0"/>
              <w:rPr>
                <w:sz w:val="21"/>
                <w:szCs w:val="21"/>
                <w:color w:val="auto"/>
              </w:rPr>
            </w:pPr>
          </w:p>
        </w:tc>
      </w:tr>
      <w:tr>
        <w:trPr>
          <w:trHeight w:val="239"/>
        </w:trPr>
        <w:tc>
          <w:tcPr>
            <w:tcW w:w="5560" w:type="dxa"/>
            <w:vAlign w:val="bottom"/>
            <w:shd w:val="clear" w:color="auto" w:fill="E9EDF4"/>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140" w:type="dxa"/>
            <w:vAlign w:val="bottom"/>
            <w:shd w:val="clear" w:color="auto" w:fill="E9EDF4"/>
          </w:tcPr>
          <w:p>
            <w:pPr>
              <w:spacing w:after="0"/>
              <w:rPr>
                <w:sz w:val="20"/>
                <w:szCs w:val="20"/>
                <w:color w:val="auto"/>
              </w:rPr>
            </w:pPr>
          </w:p>
        </w:tc>
        <w:tc>
          <w:tcPr>
            <w:tcW w:w="720" w:type="dxa"/>
            <w:vAlign w:val="bottom"/>
            <w:shd w:val="clear" w:color="auto" w:fill="E9EDF4"/>
          </w:tcPr>
          <w:p>
            <w:pPr>
              <w:spacing w:after="0"/>
              <w:rPr>
                <w:sz w:val="20"/>
                <w:szCs w:val="20"/>
                <w:color w:val="auto"/>
              </w:rPr>
            </w:pPr>
          </w:p>
        </w:tc>
        <w:tc>
          <w:tcPr>
            <w:tcW w:w="420" w:type="dxa"/>
            <w:vAlign w:val="bottom"/>
            <w:shd w:val="clear" w:color="auto" w:fill="E9EDF4"/>
          </w:tcPr>
          <w:p>
            <w:pPr>
              <w:spacing w:after="0"/>
              <w:rPr>
                <w:sz w:val="20"/>
                <w:szCs w:val="20"/>
                <w:color w:val="auto"/>
              </w:rPr>
            </w:pPr>
          </w:p>
        </w:tc>
        <w:tc>
          <w:tcPr>
            <w:tcW w:w="320" w:type="dxa"/>
            <w:vAlign w:val="bottom"/>
            <w:shd w:val="clear" w:color="auto" w:fill="E9EDF4"/>
          </w:tcPr>
          <w:p>
            <w:pPr>
              <w:spacing w:after="0"/>
              <w:rPr>
                <w:sz w:val="20"/>
                <w:szCs w:val="20"/>
                <w:color w:val="auto"/>
              </w:rPr>
            </w:pPr>
          </w:p>
        </w:tc>
        <w:tc>
          <w:tcPr>
            <w:tcW w:w="260" w:type="dxa"/>
            <w:vAlign w:val="bottom"/>
            <w:shd w:val="clear" w:color="auto" w:fill="E9EDF4"/>
          </w:tcPr>
          <w:p>
            <w:pPr>
              <w:spacing w:after="0"/>
              <w:rPr>
                <w:sz w:val="20"/>
                <w:szCs w:val="20"/>
                <w:color w:val="auto"/>
              </w:rPr>
            </w:pPr>
          </w:p>
        </w:tc>
        <w:tc>
          <w:tcPr>
            <w:tcW w:w="1200" w:type="dxa"/>
            <w:vAlign w:val="bottom"/>
            <w:gridSpan w:val="2"/>
            <w:shd w:val="clear" w:color="auto" w:fill="E9EDF4"/>
          </w:tcPr>
          <w:p>
            <w:pPr>
              <w:jc w:val="right"/>
              <w:ind w:right="24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shd w:val="clear" w:color="auto" w:fill="E9EDF4"/>
          </w:tcPr>
          <w:p>
            <w:pPr>
              <w:spacing w:after="0"/>
              <w:rPr>
                <w:sz w:val="20"/>
                <w:szCs w:val="20"/>
                <w:color w:val="auto"/>
              </w:rPr>
            </w:pPr>
          </w:p>
        </w:tc>
        <w:tc>
          <w:tcPr>
            <w:tcW w:w="840" w:type="dxa"/>
            <w:vAlign w:val="bottom"/>
            <w:shd w:val="clear" w:color="auto" w:fill="E9EDF4"/>
          </w:tcPr>
          <w:p>
            <w:pPr>
              <w:spacing w:after="0"/>
              <w:rPr>
                <w:sz w:val="20"/>
                <w:szCs w:val="20"/>
                <w:color w:val="auto"/>
              </w:rPr>
            </w:pPr>
          </w:p>
        </w:tc>
        <w:tc>
          <w:tcPr>
            <w:tcW w:w="300" w:type="dxa"/>
            <w:vAlign w:val="bottom"/>
            <w:shd w:val="clear" w:color="auto" w:fill="E9EDF4"/>
          </w:tcPr>
          <w:p>
            <w:pPr>
              <w:spacing w:after="0"/>
              <w:rPr>
                <w:sz w:val="20"/>
                <w:szCs w:val="20"/>
                <w:color w:val="auto"/>
              </w:rPr>
            </w:pPr>
          </w:p>
        </w:tc>
        <w:tc>
          <w:tcPr>
            <w:tcW w:w="260" w:type="dxa"/>
            <w:vAlign w:val="bottom"/>
            <w:shd w:val="clear" w:color="auto" w:fill="E9EDF4"/>
          </w:tcPr>
          <w:p>
            <w:pPr>
              <w:spacing w:after="0"/>
              <w:rPr>
                <w:sz w:val="20"/>
                <w:szCs w:val="20"/>
                <w:color w:val="auto"/>
              </w:rPr>
            </w:pPr>
          </w:p>
        </w:tc>
        <w:tc>
          <w:tcPr>
            <w:tcW w:w="96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5560" w:type="dxa"/>
            <w:vAlign w:val="bottom"/>
            <w:tcBorders>
              <w:bottom w:val="single" w:sz="8" w:color="D0D8E8"/>
            </w:tcBorders>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D0D8E8"/>
            </w:tcBorders>
            <w:shd w:val="clear" w:color="auto" w:fill="D0D8E8"/>
          </w:tcPr>
          <w:p>
            <w:pPr>
              <w:spacing w:after="0"/>
              <w:rPr>
                <w:sz w:val="21"/>
                <w:szCs w:val="21"/>
                <w:color w:val="auto"/>
              </w:rPr>
            </w:pPr>
          </w:p>
        </w:tc>
        <w:tc>
          <w:tcPr>
            <w:tcW w:w="720" w:type="dxa"/>
            <w:vAlign w:val="bottom"/>
            <w:tcBorders>
              <w:bottom w:val="single" w:sz="8" w:color="auto"/>
            </w:tcBorders>
            <w:shd w:val="clear" w:color="auto" w:fill="D0D8E8"/>
          </w:tcPr>
          <w:p>
            <w:pPr>
              <w:spacing w:after="0"/>
              <w:rPr>
                <w:sz w:val="21"/>
                <w:szCs w:val="21"/>
                <w:color w:val="auto"/>
              </w:rPr>
            </w:pPr>
          </w:p>
        </w:tc>
        <w:tc>
          <w:tcPr>
            <w:tcW w:w="420" w:type="dxa"/>
            <w:vAlign w:val="bottom"/>
            <w:tcBorders>
              <w:bottom w:val="single" w:sz="8" w:color="auto"/>
            </w:tcBorders>
            <w:shd w:val="clear" w:color="auto" w:fill="D0D8E8"/>
          </w:tcPr>
          <w:p>
            <w:pPr>
              <w:spacing w:after="0"/>
              <w:rPr>
                <w:sz w:val="21"/>
                <w:szCs w:val="21"/>
                <w:color w:val="auto"/>
              </w:rPr>
            </w:pPr>
          </w:p>
        </w:tc>
        <w:tc>
          <w:tcPr>
            <w:tcW w:w="320" w:type="dxa"/>
            <w:vAlign w:val="bottom"/>
            <w:tcBorders>
              <w:bottom w:val="single" w:sz="8" w:color="D0D8E8"/>
            </w:tcBorders>
            <w:shd w:val="clear" w:color="auto" w:fill="D0D8E8"/>
          </w:tcPr>
          <w:p>
            <w:pPr>
              <w:spacing w:after="0"/>
              <w:rPr>
                <w:sz w:val="21"/>
                <w:szCs w:val="21"/>
                <w:color w:val="auto"/>
              </w:rPr>
            </w:pPr>
          </w:p>
        </w:tc>
        <w:tc>
          <w:tcPr>
            <w:tcW w:w="260" w:type="dxa"/>
            <w:vAlign w:val="bottom"/>
            <w:tcBorders>
              <w:bottom w:val="single" w:sz="8" w:color="auto"/>
            </w:tcBorders>
            <w:shd w:val="clear" w:color="auto" w:fill="D0D8E8"/>
          </w:tcPr>
          <w:p>
            <w:pPr>
              <w:spacing w:after="0"/>
              <w:rPr>
                <w:sz w:val="21"/>
                <w:szCs w:val="21"/>
                <w:color w:val="auto"/>
              </w:rPr>
            </w:pPr>
          </w:p>
        </w:tc>
        <w:tc>
          <w:tcPr>
            <w:tcW w:w="88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D0D8E8"/>
            </w:tcBorders>
            <w:shd w:val="clear" w:color="auto" w:fill="D0D8E8"/>
          </w:tcPr>
          <w:p>
            <w:pPr>
              <w:spacing w:after="0"/>
              <w:rPr>
                <w:sz w:val="21"/>
                <w:szCs w:val="21"/>
                <w:color w:val="auto"/>
              </w:rPr>
            </w:pPr>
          </w:p>
        </w:tc>
        <w:tc>
          <w:tcPr>
            <w:tcW w:w="260" w:type="dxa"/>
            <w:vAlign w:val="bottom"/>
            <w:tcBorders>
              <w:bottom w:val="single" w:sz="8" w:color="auto"/>
            </w:tcBorders>
            <w:shd w:val="clear" w:color="auto" w:fill="D0D8E8"/>
          </w:tcPr>
          <w:p>
            <w:pPr>
              <w:spacing w:after="0"/>
              <w:rPr>
                <w:sz w:val="21"/>
                <w:szCs w:val="21"/>
                <w:color w:val="auto"/>
              </w:rPr>
            </w:pPr>
          </w:p>
        </w:tc>
        <w:tc>
          <w:tcPr>
            <w:tcW w:w="840" w:type="dxa"/>
            <w:vAlign w:val="bottom"/>
            <w:tcBorders>
              <w:bottom w:val="single" w:sz="8" w:color="auto"/>
            </w:tcBorders>
            <w:shd w:val="clear" w:color="auto" w:fill="D0D8E8"/>
          </w:tcPr>
          <w:p>
            <w:pPr>
              <w:spacing w:after="0"/>
              <w:rPr>
                <w:sz w:val="21"/>
                <w:szCs w:val="21"/>
                <w:color w:val="auto"/>
              </w:rPr>
            </w:pPr>
          </w:p>
        </w:tc>
        <w:tc>
          <w:tcPr>
            <w:tcW w:w="300" w:type="dxa"/>
            <w:vAlign w:val="bottom"/>
            <w:tcBorders>
              <w:bottom w:val="single" w:sz="8" w:color="D0D8E8"/>
            </w:tcBorders>
            <w:shd w:val="clear" w:color="auto" w:fill="D0D8E8"/>
          </w:tcPr>
          <w:p>
            <w:pPr>
              <w:spacing w:after="0"/>
              <w:rPr>
                <w:sz w:val="21"/>
                <w:szCs w:val="21"/>
                <w:color w:val="auto"/>
              </w:rPr>
            </w:pPr>
          </w:p>
        </w:tc>
        <w:tc>
          <w:tcPr>
            <w:tcW w:w="260" w:type="dxa"/>
            <w:vAlign w:val="bottom"/>
            <w:tcBorders>
              <w:bottom w:val="single" w:sz="8" w:color="auto"/>
            </w:tcBorders>
            <w:shd w:val="clear" w:color="auto" w:fill="D0D8E8"/>
          </w:tcPr>
          <w:p>
            <w:pPr>
              <w:spacing w:after="0"/>
              <w:rPr>
                <w:sz w:val="21"/>
                <w:szCs w:val="21"/>
                <w:color w:val="auto"/>
              </w:rPr>
            </w:pPr>
          </w:p>
        </w:tc>
        <w:tc>
          <w:tcPr>
            <w:tcW w:w="8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D0D8E8"/>
            </w:tcBorders>
            <w:shd w:val="clear" w:color="auto" w:fill="D0D8E8"/>
          </w:tcPr>
          <w:p>
            <w:pPr>
              <w:spacing w:after="0"/>
              <w:rPr>
                <w:sz w:val="21"/>
                <w:szCs w:val="21"/>
                <w:color w:val="auto"/>
              </w:rPr>
            </w:pPr>
          </w:p>
        </w:tc>
      </w:tr>
      <w:tr>
        <w:trPr>
          <w:trHeight w:val="241"/>
        </w:trPr>
        <w:tc>
          <w:tcPr>
            <w:tcW w:w="5560" w:type="dxa"/>
            <w:vAlign w:val="bottom"/>
            <w:tcBorders>
              <w:bottom w:val="single" w:sz="8" w:color="E9EDF4"/>
            </w:tcBorders>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140" w:type="dxa"/>
            <w:vAlign w:val="bottom"/>
            <w:tcBorders>
              <w:bottom w:val="single" w:sz="8" w:color="E9EDF4"/>
            </w:tcBorders>
            <w:shd w:val="clear" w:color="auto" w:fill="E9EDF4"/>
          </w:tcPr>
          <w:p>
            <w:pPr>
              <w:spacing w:after="0"/>
              <w:rPr>
                <w:sz w:val="20"/>
                <w:szCs w:val="20"/>
                <w:color w:val="auto"/>
              </w:rPr>
            </w:pPr>
          </w:p>
        </w:tc>
        <w:tc>
          <w:tcPr>
            <w:tcW w:w="720" w:type="dxa"/>
            <w:vAlign w:val="bottom"/>
            <w:tcBorders>
              <w:bottom w:val="single" w:sz="8" w:color="auto"/>
            </w:tcBorders>
            <w:shd w:val="clear" w:color="auto" w:fill="E9EDF4"/>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1,074</w:t>
            </w:r>
          </w:p>
        </w:tc>
        <w:tc>
          <w:tcPr>
            <w:tcW w:w="320" w:type="dxa"/>
            <w:vAlign w:val="bottom"/>
            <w:tcBorders>
              <w:bottom w:val="single" w:sz="8" w:color="E9EDF4"/>
            </w:tcBorders>
            <w:shd w:val="clear" w:color="auto" w:fill="E9EDF4"/>
          </w:tcPr>
          <w:p>
            <w:pPr>
              <w:spacing w:after="0"/>
              <w:rPr>
                <w:sz w:val="20"/>
                <w:szCs w:val="20"/>
                <w:color w:val="auto"/>
              </w:rPr>
            </w:pPr>
          </w:p>
        </w:tc>
        <w:tc>
          <w:tcPr>
            <w:tcW w:w="260" w:type="dxa"/>
            <w:vAlign w:val="bottom"/>
            <w:tcBorders>
              <w:bottom w:val="single" w:sz="8" w:color="E9EDF4"/>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320" w:type="dxa"/>
            <w:vAlign w:val="bottom"/>
            <w:tcBorders>
              <w:bottom w:val="single" w:sz="8" w:color="E9EDF4"/>
            </w:tcBorders>
            <w:shd w:val="clear" w:color="auto" w:fill="E9EDF4"/>
          </w:tcPr>
          <w:p>
            <w:pPr>
              <w:spacing w:after="0"/>
              <w:rPr>
                <w:sz w:val="20"/>
                <w:szCs w:val="20"/>
                <w:color w:val="auto"/>
              </w:rPr>
            </w:pPr>
          </w:p>
        </w:tc>
        <w:tc>
          <w:tcPr>
            <w:tcW w:w="260" w:type="dxa"/>
            <w:vAlign w:val="bottom"/>
            <w:tcBorders>
              <w:bottom w:val="single" w:sz="8" w:color="E9EDF4"/>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2,223</w:t>
            </w:r>
          </w:p>
        </w:tc>
        <w:tc>
          <w:tcPr>
            <w:tcW w:w="300" w:type="dxa"/>
            <w:vAlign w:val="bottom"/>
            <w:tcBorders>
              <w:bottom w:val="single" w:sz="8" w:color="E9EDF4"/>
            </w:tcBorders>
            <w:shd w:val="clear" w:color="auto" w:fill="E9EDF4"/>
          </w:tcPr>
          <w:p>
            <w:pPr>
              <w:spacing w:after="0"/>
              <w:rPr>
                <w:sz w:val="20"/>
                <w:szCs w:val="20"/>
                <w:color w:val="auto"/>
              </w:rPr>
            </w:pPr>
          </w:p>
        </w:tc>
        <w:tc>
          <w:tcPr>
            <w:tcW w:w="260" w:type="dxa"/>
            <w:vAlign w:val="bottom"/>
            <w:tcBorders>
              <w:bottom w:val="single" w:sz="8" w:color="E9EDF4"/>
            </w:tcBorders>
            <w:shd w:val="clear" w:color="auto" w:fill="E9EDF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2,034</w:t>
            </w:r>
          </w:p>
        </w:tc>
        <w:tc>
          <w:tcPr>
            <w:tcW w:w="100" w:type="dxa"/>
            <w:vAlign w:val="bottom"/>
            <w:tcBorders>
              <w:bottom w:val="single" w:sz="8" w:color="E9EDF4"/>
            </w:tcBorders>
            <w:shd w:val="clear" w:color="auto" w:fill="E9EDF4"/>
          </w:tcPr>
          <w:p>
            <w:pPr>
              <w:spacing w:after="0"/>
              <w:rPr>
                <w:sz w:val="20"/>
                <w:szCs w:val="20"/>
                <w:color w:val="auto"/>
              </w:rPr>
            </w:pPr>
          </w:p>
        </w:tc>
      </w:tr>
      <w:tr>
        <w:trPr>
          <w:trHeight w:val="234"/>
        </w:trPr>
        <w:tc>
          <w:tcPr>
            <w:tcW w:w="5560" w:type="dxa"/>
            <w:vAlign w:val="bottom"/>
            <w:tcBorders>
              <w:bottom w:val="single" w:sz="8" w:color="D0D8E8"/>
            </w:tcBorders>
            <w:shd w:val="clear" w:color="auto" w:fill="D0D8E8"/>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 growth</w:t>
            </w:r>
          </w:p>
        </w:tc>
        <w:tc>
          <w:tcPr>
            <w:tcW w:w="140" w:type="dxa"/>
            <w:vAlign w:val="bottom"/>
            <w:tcBorders>
              <w:bottom w:val="single" w:sz="8" w:color="D0D8E8"/>
            </w:tcBorders>
            <w:shd w:val="clear" w:color="auto" w:fill="D0D8E8"/>
          </w:tcPr>
          <w:p>
            <w:pPr>
              <w:spacing w:after="0"/>
              <w:rPr>
                <w:sz w:val="20"/>
                <w:szCs w:val="20"/>
                <w:color w:val="auto"/>
              </w:rPr>
            </w:pPr>
          </w:p>
        </w:tc>
        <w:tc>
          <w:tcPr>
            <w:tcW w:w="720" w:type="dxa"/>
            <w:vAlign w:val="bottom"/>
            <w:tcBorders>
              <w:bottom w:val="single" w:sz="8" w:color="auto"/>
            </w:tcBorders>
            <w:shd w:val="clear" w:color="auto" w:fill="D0D8E8"/>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20" w:type="dxa"/>
            <w:vAlign w:val="bottom"/>
            <w:tcBorders>
              <w:bottom w:val="single" w:sz="8" w:color="D0D8E8"/>
            </w:tcBorders>
            <w:shd w:val="clear" w:color="auto" w:fill="D0D8E8"/>
          </w:tcPr>
          <w:p>
            <w:pPr>
              <w:spacing w:after="0"/>
              <w:rPr>
                <w:sz w:val="20"/>
                <w:szCs w:val="20"/>
                <w:color w:val="auto"/>
              </w:rPr>
            </w:pPr>
          </w:p>
        </w:tc>
        <w:tc>
          <w:tcPr>
            <w:tcW w:w="260" w:type="dxa"/>
            <w:vAlign w:val="bottom"/>
            <w:tcBorders>
              <w:bottom w:val="single" w:sz="8" w:color="D0D8E8"/>
            </w:tcBorders>
            <w:shd w:val="clear" w:color="auto" w:fill="D0D8E8"/>
          </w:tcPr>
          <w:p>
            <w:pPr>
              <w:spacing w:after="0"/>
              <w:rPr>
                <w:sz w:val="20"/>
                <w:szCs w:val="20"/>
                <w:color w:val="auto"/>
              </w:rPr>
            </w:pPr>
          </w:p>
        </w:tc>
        <w:tc>
          <w:tcPr>
            <w:tcW w:w="880" w:type="dxa"/>
            <w:vAlign w:val="bottom"/>
            <w:tcBorders>
              <w:bottom w:val="single" w:sz="8" w:color="D0D8E8"/>
            </w:tcBorders>
            <w:shd w:val="clear" w:color="auto" w:fill="D0D8E8"/>
          </w:tcPr>
          <w:p>
            <w:pPr>
              <w:spacing w:after="0"/>
              <w:rPr>
                <w:sz w:val="20"/>
                <w:szCs w:val="20"/>
                <w:color w:val="auto"/>
              </w:rPr>
            </w:pPr>
          </w:p>
        </w:tc>
        <w:tc>
          <w:tcPr>
            <w:tcW w:w="320" w:type="dxa"/>
            <w:vAlign w:val="bottom"/>
            <w:tcBorders>
              <w:bottom w:val="single" w:sz="8" w:color="D0D8E8"/>
            </w:tcBorders>
            <w:shd w:val="clear" w:color="auto" w:fill="D0D8E8"/>
          </w:tcPr>
          <w:p>
            <w:pPr>
              <w:spacing w:after="0"/>
              <w:rPr>
                <w:sz w:val="20"/>
                <w:szCs w:val="20"/>
                <w:color w:val="auto"/>
              </w:rPr>
            </w:pPr>
          </w:p>
        </w:tc>
        <w:tc>
          <w:tcPr>
            <w:tcW w:w="260" w:type="dxa"/>
            <w:vAlign w:val="bottom"/>
            <w:tcBorders>
              <w:bottom w:val="single" w:sz="8" w:color="auto"/>
            </w:tcBorders>
            <w:shd w:val="clear" w:color="auto" w:fill="D0D8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300" w:type="dxa"/>
            <w:vAlign w:val="bottom"/>
            <w:tcBorders>
              <w:bottom w:val="single" w:sz="8" w:color="D0D8E8"/>
            </w:tcBorders>
            <w:shd w:val="clear" w:color="auto" w:fill="D0D8E8"/>
          </w:tcPr>
          <w:p>
            <w:pPr>
              <w:spacing w:after="0"/>
              <w:rPr>
                <w:sz w:val="20"/>
                <w:szCs w:val="20"/>
                <w:color w:val="auto"/>
              </w:rPr>
            </w:pPr>
          </w:p>
        </w:tc>
        <w:tc>
          <w:tcPr>
            <w:tcW w:w="260" w:type="dxa"/>
            <w:vAlign w:val="bottom"/>
            <w:tcBorders>
              <w:bottom w:val="single" w:sz="8" w:color="D0D8E8"/>
            </w:tcBorders>
            <w:shd w:val="clear" w:color="auto" w:fill="D0D8E8"/>
          </w:tcPr>
          <w:p>
            <w:pPr>
              <w:spacing w:after="0"/>
              <w:rPr>
                <w:sz w:val="20"/>
                <w:szCs w:val="20"/>
                <w:color w:val="auto"/>
              </w:rPr>
            </w:pPr>
          </w:p>
        </w:tc>
        <w:tc>
          <w:tcPr>
            <w:tcW w:w="860" w:type="dxa"/>
            <w:vAlign w:val="bottom"/>
            <w:tcBorders>
              <w:bottom w:val="single" w:sz="8" w:color="D0D8E8"/>
            </w:tcBorders>
            <w:shd w:val="clear" w:color="auto" w:fill="D0D8E8"/>
          </w:tcPr>
          <w:p>
            <w:pPr>
              <w:spacing w:after="0"/>
              <w:rPr>
                <w:sz w:val="20"/>
                <w:szCs w:val="20"/>
                <w:color w:val="auto"/>
              </w:rPr>
            </w:pPr>
          </w:p>
        </w:tc>
        <w:tc>
          <w:tcPr>
            <w:tcW w:w="100" w:type="dxa"/>
            <w:vAlign w:val="bottom"/>
            <w:tcBorders>
              <w:bottom w:val="single" w:sz="8" w:color="D0D8E8"/>
            </w:tcBorders>
            <w:shd w:val="clear" w:color="auto" w:fill="D0D8E8"/>
          </w:tcPr>
          <w:p>
            <w:pPr>
              <w:spacing w:after="0"/>
              <w:rPr>
                <w:sz w:val="20"/>
                <w:szCs w:val="20"/>
                <w:color w:val="auto"/>
              </w:rPr>
            </w:pPr>
          </w:p>
        </w:tc>
      </w:tr>
      <w:tr>
        <w:trPr>
          <w:trHeight w:val="239"/>
        </w:trPr>
        <w:tc>
          <w:tcPr>
            <w:tcW w:w="556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 growth %</w:t>
            </w:r>
          </w:p>
        </w:tc>
        <w:tc>
          <w:tcPr>
            <w:tcW w:w="140" w:type="dxa"/>
            <w:vAlign w:val="bottom"/>
            <w:shd w:val="clear" w:color="auto" w:fill="E9EDF4"/>
          </w:tcPr>
          <w:p>
            <w:pPr>
              <w:spacing w:after="0"/>
              <w:rPr>
                <w:sz w:val="20"/>
                <w:szCs w:val="20"/>
                <w:color w:val="auto"/>
              </w:rPr>
            </w:pPr>
          </w:p>
        </w:tc>
        <w:tc>
          <w:tcPr>
            <w:tcW w:w="720" w:type="dxa"/>
            <w:vAlign w:val="bottom"/>
            <w:shd w:val="clear" w:color="auto" w:fill="E9EDF4"/>
          </w:tcPr>
          <w:p>
            <w:pPr>
              <w:spacing w:after="0"/>
              <w:rPr>
                <w:sz w:val="20"/>
                <w:szCs w:val="20"/>
                <w:color w:val="auto"/>
              </w:rPr>
            </w:pPr>
          </w:p>
        </w:tc>
        <w:tc>
          <w:tcPr>
            <w:tcW w:w="740" w:type="dxa"/>
            <w:vAlign w:val="bottom"/>
            <w:gridSpan w:val="2"/>
            <w:shd w:val="clear" w:color="auto" w:fill="E9EDF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60" w:type="dxa"/>
            <w:vAlign w:val="bottom"/>
            <w:shd w:val="clear" w:color="auto" w:fill="E9EDF4"/>
          </w:tcPr>
          <w:p>
            <w:pPr>
              <w:spacing w:after="0"/>
              <w:rPr>
                <w:sz w:val="20"/>
                <w:szCs w:val="20"/>
                <w:color w:val="auto"/>
              </w:rPr>
            </w:pPr>
          </w:p>
        </w:tc>
        <w:tc>
          <w:tcPr>
            <w:tcW w:w="880" w:type="dxa"/>
            <w:vAlign w:val="bottom"/>
            <w:shd w:val="clear" w:color="auto" w:fill="E9EDF4"/>
          </w:tcPr>
          <w:p>
            <w:pPr>
              <w:spacing w:after="0"/>
              <w:rPr>
                <w:sz w:val="20"/>
                <w:szCs w:val="20"/>
                <w:color w:val="auto"/>
              </w:rPr>
            </w:pPr>
          </w:p>
        </w:tc>
        <w:tc>
          <w:tcPr>
            <w:tcW w:w="320" w:type="dxa"/>
            <w:vAlign w:val="bottom"/>
            <w:shd w:val="clear" w:color="auto" w:fill="E9EDF4"/>
          </w:tcPr>
          <w:p>
            <w:pPr>
              <w:spacing w:after="0"/>
              <w:rPr>
                <w:sz w:val="20"/>
                <w:szCs w:val="20"/>
                <w:color w:val="auto"/>
              </w:rPr>
            </w:pPr>
          </w:p>
        </w:tc>
        <w:tc>
          <w:tcPr>
            <w:tcW w:w="260" w:type="dxa"/>
            <w:vAlign w:val="bottom"/>
            <w:shd w:val="clear" w:color="auto" w:fill="E9EDF4"/>
          </w:tcPr>
          <w:p>
            <w:pPr>
              <w:spacing w:after="0"/>
              <w:rPr>
                <w:sz w:val="20"/>
                <w:szCs w:val="20"/>
                <w:color w:val="auto"/>
              </w:rPr>
            </w:pPr>
          </w:p>
        </w:tc>
        <w:tc>
          <w:tcPr>
            <w:tcW w:w="1140" w:type="dxa"/>
            <w:vAlign w:val="bottom"/>
            <w:gridSpan w:val="2"/>
            <w:shd w:val="clear" w:color="auto" w:fill="E9EDF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9.3 %</w:t>
            </w:r>
          </w:p>
        </w:tc>
        <w:tc>
          <w:tcPr>
            <w:tcW w:w="260" w:type="dxa"/>
            <w:vAlign w:val="bottom"/>
            <w:shd w:val="clear" w:color="auto" w:fill="E9EDF4"/>
          </w:tcPr>
          <w:p>
            <w:pPr>
              <w:spacing w:after="0"/>
              <w:rPr>
                <w:sz w:val="20"/>
                <w:szCs w:val="20"/>
                <w:color w:val="auto"/>
              </w:rPr>
            </w:pPr>
          </w:p>
        </w:tc>
        <w:tc>
          <w:tcPr>
            <w:tcW w:w="860" w:type="dxa"/>
            <w:vAlign w:val="bottom"/>
            <w:shd w:val="clear" w:color="auto" w:fill="E9EDF4"/>
          </w:tcPr>
          <w:p>
            <w:pPr>
              <w:spacing w:after="0"/>
              <w:rPr>
                <w:sz w:val="20"/>
                <w:szCs w:val="20"/>
                <w:color w:val="auto"/>
              </w:rPr>
            </w:pPr>
          </w:p>
        </w:tc>
        <w:tc>
          <w:tcPr>
            <w:tcW w:w="100" w:type="dxa"/>
            <w:vAlign w:val="bottom"/>
            <w:shd w:val="clear" w:color="auto" w:fill="E9EDF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-1550670</wp:posOffset>
            </wp:positionV>
            <wp:extent cx="77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-1430655</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-1430655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-1430655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-1113790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-1113790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-1113790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-487680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-487680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-487680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-325120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-161925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Reconciliation of Diluted Net Income Per Share to</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Diluted Net Income Per Share - Adjusted</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Borders>
              <w:bottom w:val="single" w:sz="8" w:color="95B3D7"/>
            </w:tcBorders>
            <w:shd w:val="clear" w:color="auto" w:fill="95B3D7"/>
          </w:tcPr>
          <w:p>
            <w:pPr>
              <w:spacing w:after="0"/>
              <w:rPr>
                <w:sz w:val="15"/>
                <w:szCs w:val="15"/>
                <w:color w:val="auto"/>
              </w:rPr>
            </w:pPr>
          </w:p>
        </w:tc>
        <w:tc>
          <w:tcPr>
            <w:tcW w:w="140" w:type="dxa"/>
            <w:vAlign w:val="bottom"/>
            <w:tcBorders>
              <w:bottom w:val="single" w:sz="8" w:color="95B3D7"/>
            </w:tcBorders>
            <w:shd w:val="clear" w:color="auto" w:fill="95B3D7"/>
          </w:tcPr>
          <w:p>
            <w:pPr>
              <w:spacing w:after="0"/>
              <w:rPr>
                <w:sz w:val="15"/>
                <w:szCs w:val="15"/>
                <w:color w:val="auto"/>
              </w:rPr>
            </w:pPr>
          </w:p>
        </w:tc>
        <w:tc>
          <w:tcPr>
            <w:tcW w:w="2000" w:type="dxa"/>
            <w:vAlign w:val="bottom"/>
            <w:tcBorders>
              <w:bottom w:val="single" w:sz="8" w:color="auto"/>
            </w:tcBorders>
            <w:gridSpan w:val="5"/>
            <w:shd w:val="clear" w:color="auto" w:fill="95B3D7"/>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95B3D7"/>
            </w:tcBorders>
            <w:shd w:val="clear" w:color="auto" w:fill="95B3D7"/>
          </w:tcPr>
          <w:p>
            <w:pPr>
              <w:spacing w:after="0"/>
              <w:rPr>
                <w:sz w:val="15"/>
                <w:szCs w:val="15"/>
                <w:color w:val="auto"/>
              </w:rPr>
            </w:pPr>
          </w:p>
        </w:tc>
        <w:tc>
          <w:tcPr>
            <w:tcW w:w="200" w:type="dxa"/>
            <w:vAlign w:val="bottom"/>
            <w:tcBorders>
              <w:bottom w:val="single" w:sz="8" w:color="auto"/>
            </w:tcBorders>
            <w:shd w:val="clear" w:color="auto" w:fill="95B3D7"/>
          </w:tcPr>
          <w:p>
            <w:pPr>
              <w:spacing w:after="0"/>
              <w:rPr>
                <w:sz w:val="15"/>
                <w:szCs w:val="15"/>
                <w:color w:val="auto"/>
              </w:rPr>
            </w:pPr>
          </w:p>
        </w:tc>
        <w:tc>
          <w:tcPr>
            <w:tcW w:w="920" w:type="dxa"/>
            <w:vAlign w:val="bottom"/>
            <w:tcBorders>
              <w:bottom w:val="single" w:sz="8" w:color="auto"/>
            </w:tcBorders>
            <w:gridSpan w:val="3"/>
            <w:shd w:val="clear" w:color="auto" w:fill="95B3D7"/>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shd w:val="clear" w:color="auto" w:fill="95B3D7"/>
          </w:tcPr>
          <w:p>
            <w:pPr>
              <w:spacing w:after="0"/>
              <w:rPr>
                <w:sz w:val="15"/>
                <w:szCs w:val="15"/>
                <w:color w:val="auto"/>
              </w:rPr>
            </w:pPr>
          </w:p>
        </w:tc>
        <w:tc>
          <w:tcPr>
            <w:tcW w:w="100" w:type="dxa"/>
            <w:vAlign w:val="bottom"/>
            <w:tcBorders>
              <w:bottom w:val="single" w:sz="8" w:color="95B3D7"/>
            </w:tcBorders>
            <w:shd w:val="clear" w:color="auto" w:fill="95B3D7"/>
          </w:tcPr>
          <w:p>
            <w:pPr>
              <w:spacing w:after="0"/>
              <w:rPr>
                <w:sz w:val="15"/>
                <w:szCs w:val="15"/>
                <w:color w:val="auto"/>
              </w:rPr>
            </w:pPr>
          </w:p>
        </w:tc>
        <w:tc>
          <w:tcPr>
            <w:tcW w:w="1920" w:type="dxa"/>
            <w:vAlign w:val="bottom"/>
            <w:tcBorders>
              <w:bottom w:val="single" w:sz="8" w:color="auto"/>
            </w:tcBorders>
            <w:gridSpan w:val="5"/>
            <w:shd w:val="clear" w:color="auto" w:fill="95B3D7"/>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95B3D7"/>
            </w:tcBorders>
            <w:shd w:val="clear" w:color="auto" w:fill="95B3D7"/>
          </w:tcPr>
          <w:p>
            <w:pPr>
              <w:spacing w:after="0"/>
              <w:rPr>
                <w:sz w:val="15"/>
                <w:szCs w:val="15"/>
                <w:color w:val="auto"/>
              </w:rPr>
            </w:pPr>
          </w:p>
        </w:tc>
        <w:tc>
          <w:tcPr>
            <w:tcW w:w="180" w:type="dxa"/>
            <w:vAlign w:val="bottom"/>
            <w:tcBorders>
              <w:bottom w:val="single" w:sz="8" w:color="auto"/>
            </w:tcBorders>
            <w:shd w:val="clear" w:color="auto" w:fill="95B3D7"/>
          </w:tcPr>
          <w:p>
            <w:pPr>
              <w:spacing w:after="0"/>
              <w:rPr>
                <w:sz w:val="15"/>
                <w:szCs w:val="15"/>
                <w:color w:val="auto"/>
              </w:rPr>
            </w:pPr>
          </w:p>
        </w:tc>
        <w:tc>
          <w:tcPr>
            <w:tcW w:w="920" w:type="dxa"/>
            <w:vAlign w:val="bottom"/>
            <w:tcBorders>
              <w:bottom w:val="single" w:sz="8" w:color="auto"/>
            </w:tcBorders>
            <w:gridSpan w:val="3"/>
            <w:shd w:val="clear" w:color="auto" w:fill="95B3D7"/>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shd w:val="clear" w:color="auto" w:fill="95B3D7"/>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3400" w:type="dxa"/>
            <w:vAlign w:val="bottom"/>
            <w:tcBorders>
              <w:bottom w:val="single" w:sz="8" w:color="95B3D7"/>
            </w:tcBorders>
            <w:shd w:val="clear" w:color="auto" w:fill="95B3D7"/>
          </w:tcPr>
          <w:p>
            <w:pPr>
              <w:spacing w:after="0"/>
              <w:rPr>
                <w:sz w:val="14"/>
                <w:szCs w:val="14"/>
                <w:color w:val="auto"/>
              </w:rPr>
            </w:pPr>
          </w:p>
        </w:tc>
        <w:tc>
          <w:tcPr>
            <w:tcW w:w="14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auto"/>
            </w:tcBorders>
            <w:shd w:val="clear" w:color="auto" w:fill="95B3D7"/>
          </w:tcPr>
          <w:p>
            <w:pPr>
              <w:spacing w:after="0"/>
              <w:rPr>
                <w:sz w:val="14"/>
                <w:szCs w:val="14"/>
                <w:color w:val="auto"/>
              </w:rPr>
            </w:pPr>
          </w:p>
        </w:tc>
        <w:tc>
          <w:tcPr>
            <w:tcW w:w="760" w:type="dxa"/>
            <w:vAlign w:val="bottom"/>
            <w:tcBorders>
              <w:bottom w:val="single" w:sz="8" w:color="auto"/>
            </w:tcBorders>
            <w:shd w:val="clear" w:color="auto" w:fill="95B3D7"/>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auto"/>
            </w:tcBorders>
            <w:shd w:val="clear" w:color="auto" w:fill="95B3D7"/>
          </w:tcPr>
          <w:p>
            <w:pPr>
              <w:spacing w:after="0"/>
              <w:rPr>
                <w:sz w:val="14"/>
                <w:szCs w:val="14"/>
                <w:color w:val="auto"/>
              </w:rPr>
            </w:pPr>
          </w:p>
        </w:tc>
        <w:tc>
          <w:tcPr>
            <w:tcW w:w="760" w:type="dxa"/>
            <w:vAlign w:val="bottom"/>
            <w:tcBorders>
              <w:bottom w:val="single" w:sz="8" w:color="auto"/>
            </w:tcBorders>
            <w:shd w:val="clear" w:color="auto" w:fill="95B3D7"/>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95B3D7"/>
            </w:tcBorders>
            <w:shd w:val="clear" w:color="auto" w:fill="95B3D7"/>
          </w:tcPr>
          <w:p>
            <w:pPr>
              <w:spacing w:after="0"/>
              <w:rPr>
                <w:sz w:val="14"/>
                <w:szCs w:val="14"/>
                <w:color w:val="auto"/>
              </w:rPr>
            </w:pPr>
          </w:p>
        </w:tc>
        <w:tc>
          <w:tcPr>
            <w:tcW w:w="200" w:type="dxa"/>
            <w:vAlign w:val="bottom"/>
            <w:tcBorders>
              <w:bottom w:val="single" w:sz="8" w:color="auto"/>
            </w:tcBorders>
            <w:shd w:val="clear" w:color="auto" w:fill="95B3D7"/>
          </w:tcPr>
          <w:p>
            <w:pPr>
              <w:spacing w:after="0"/>
              <w:rPr>
                <w:sz w:val="14"/>
                <w:szCs w:val="14"/>
                <w:color w:val="auto"/>
              </w:rPr>
            </w:pPr>
          </w:p>
        </w:tc>
        <w:tc>
          <w:tcPr>
            <w:tcW w:w="580" w:type="dxa"/>
            <w:vAlign w:val="bottom"/>
            <w:tcBorders>
              <w:bottom w:val="single" w:sz="8" w:color="auto"/>
            </w:tcBorders>
            <w:shd w:val="clear" w:color="auto" w:fill="95B3D7"/>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95B3D7"/>
            </w:tcBorders>
            <w:shd w:val="clear" w:color="auto" w:fill="95B3D7"/>
          </w:tcPr>
          <w:p>
            <w:pPr>
              <w:spacing w:after="0"/>
              <w:rPr>
                <w:sz w:val="14"/>
                <w:szCs w:val="14"/>
                <w:color w:val="auto"/>
              </w:rPr>
            </w:pPr>
          </w:p>
        </w:tc>
        <w:tc>
          <w:tcPr>
            <w:tcW w:w="240" w:type="dxa"/>
            <w:vAlign w:val="bottom"/>
            <w:tcBorders>
              <w:bottom w:val="single" w:sz="8" w:color="auto"/>
            </w:tcBorders>
            <w:shd w:val="clear" w:color="auto" w:fill="95B3D7"/>
          </w:tcPr>
          <w:p>
            <w:pPr>
              <w:spacing w:after="0"/>
              <w:rPr>
                <w:sz w:val="14"/>
                <w:szCs w:val="14"/>
                <w:color w:val="auto"/>
              </w:rPr>
            </w:pPr>
          </w:p>
        </w:tc>
        <w:tc>
          <w:tcPr>
            <w:tcW w:w="620" w:type="dxa"/>
            <w:vAlign w:val="bottom"/>
            <w:tcBorders>
              <w:bottom w:val="single" w:sz="8" w:color="auto"/>
            </w:tcBorders>
            <w:shd w:val="clear" w:color="auto" w:fill="95B3D7"/>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auto"/>
            </w:tcBorders>
            <w:shd w:val="clear" w:color="auto" w:fill="95B3D7"/>
          </w:tcPr>
          <w:p>
            <w:pPr>
              <w:spacing w:after="0"/>
              <w:rPr>
                <w:sz w:val="14"/>
                <w:szCs w:val="14"/>
                <w:color w:val="auto"/>
              </w:rPr>
            </w:pPr>
          </w:p>
        </w:tc>
        <w:tc>
          <w:tcPr>
            <w:tcW w:w="720" w:type="dxa"/>
            <w:vAlign w:val="bottom"/>
            <w:tcBorders>
              <w:bottom w:val="single" w:sz="8" w:color="auto"/>
            </w:tcBorders>
            <w:shd w:val="clear" w:color="auto" w:fill="95B3D7"/>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auto"/>
            </w:tcBorders>
            <w:shd w:val="clear" w:color="auto" w:fill="95B3D7"/>
          </w:tcPr>
          <w:p>
            <w:pPr>
              <w:spacing w:after="0"/>
              <w:rPr>
                <w:sz w:val="14"/>
                <w:szCs w:val="14"/>
                <w:color w:val="auto"/>
              </w:rPr>
            </w:pPr>
          </w:p>
        </w:tc>
        <w:tc>
          <w:tcPr>
            <w:tcW w:w="720" w:type="dxa"/>
            <w:vAlign w:val="bottom"/>
            <w:tcBorders>
              <w:bottom w:val="single" w:sz="8" w:color="auto"/>
            </w:tcBorders>
            <w:shd w:val="clear" w:color="auto" w:fill="95B3D7"/>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auto"/>
            </w:tcBorders>
            <w:shd w:val="clear" w:color="auto" w:fill="95B3D7"/>
          </w:tcPr>
          <w:p>
            <w:pPr>
              <w:spacing w:after="0"/>
              <w:rPr>
                <w:sz w:val="14"/>
                <w:szCs w:val="14"/>
                <w:color w:val="auto"/>
              </w:rPr>
            </w:pPr>
          </w:p>
        </w:tc>
        <w:tc>
          <w:tcPr>
            <w:tcW w:w="560" w:type="dxa"/>
            <w:vAlign w:val="bottom"/>
            <w:tcBorders>
              <w:bottom w:val="single" w:sz="8" w:color="auto"/>
            </w:tcBorders>
            <w:shd w:val="clear" w:color="auto" w:fill="95B3D7"/>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95B3D7"/>
            </w:tcBorders>
            <w:shd w:val="clear" w:color="auto" w:fill="95B3D7"/>
          </w:tcPr>
          <w:p>
            <w:pPr>
              <w:spacing w:after="0"/>
              <w:rPr>
                <w:sz w:val="14"/>
                <w:szCs w:val="14"/>
                <w:color w:val="auto"/>
              </w:rPr>
            </w:pPr>
          </w:p>
        </w:tc>
        <w:tc>
          <w:tcPr>
            <w:tcW w:w="240" w:type="dxa"/>
            <w:vAlign w:val="bottom"/>
            <w:tcBorders>
              <w:bottom w:val="single" w:sz="8" w:color="auto"/>
            </w:tcBorders>
            <w:shd w:val="clear" w:color="auto" w:fill="95B3D7"/>
          </w:tcPr>
          <w:p>
            <w:pPr>
              <w:spacing w:after="0"/>
              <w:rPr>
                <w:sz w:val="14"/>
                <w:szCs w:val="14"/>
                <w:color w:val="auto"/>
              </w:rPr>
            </w:pPr>
          </w:p>
        </w:tc>
        <w:tc>
          <w:tcPr>
            <w:tcW w:w="620" w:type="dxa"/>
            <w:vAlign w:val="bottom"/>
            <w:tcBorders>
              <w:bottom w:val="single" w:sz="8" w:color="auto"/>
            </w:tcBorders>
            <w:shd w:val="clear" w:color="auto" w:fill="95B3D7"/>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0.67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34.3 % $</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28.0 %</w:t>
            </w:r>
          </w:p>
        </w:tc>
      </w:tr>
      <w:tr>
        <w:trPr>
          <w:trHeight w:val="213"/>
        </w:trPr>
        <w:tc>
          <w:tcPr>
            <w:tcW w:w="340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w:t>
            </w:r>
          </w:p>
        </w:tc>
        <w:tc>
          <w:tcPr>
            <w:tcW w:w="14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6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6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200" w:type="dxa"/>
            <w:vAlign w:val="bottom"/>
            <w:shd w:val="clear" w:color="auto" w:fill="D0D8E8"/>
          </w:tcPr>
          <w:p>
            <w:pPr>
              <w:spacing w:after="0"/>
              <w:rPr>
                <w:sz w:val="18"/>
                <w:szCs w:val="18"/>
                <w:color w:val="auto"/>
              </w:rPr>
            </w:pPr>
          </w:p>
        </w:tc>
        <w:tc>
          <w:tcPr>
            <w:tcW w:w="58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62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720" w:type="dxa"/>
            <w:vAlign w:val="bottom"/>
            <w:shd w:val="clear" w:color="auto" w:fill="D0D8E8"/>
          </w:tcPr>
          <w:p>
            <w:pPr>
              <w:spacing w:after="0"/>
              <w:rPr>
                <w:sz w:val="18"/>
                <w:szCs w:val="18"/>
                <w:color w:val="auto"/>
              </w:rPr>
            </w:pPr>
          </w:p>
        </w:tc>
        <w:tc>
          <w:tcPr>
            <w:tcW w:w="100" w:type="dxa"/>
            <w:vAlign w:val="bottom"/>
            <w:shd w:val="clear" w:color="auto" w:fill="D0D8E8"/>
          </w:tcPr>
          <w:p>
            <w:pPr>
              <w:spacing w:after="0"/>
              <w:rPr>
                <w:sz w:val="18"/>
                <w:szCs w:val="18"/>
                <w:color w:val="auto"/>
              </w:rPr>
            </w:pPr>
          </w:p>
        </w:tc>
        <w:tc>
          <w:tcPr>
            <w:tcW w:w="180" w:type="dxa"/>
            <w:vAlign w:val="bottom"/>
            <w:shd w:val="clear" w:color="auto" w:fill="D0D8E8"/>
          </w:tcPr>
          <w:p>
            <w:pPr>
              <w:spacing w:after="0"/>
              <w:rPr>
                <w:sz w:val="18"/>
                <w:szCs w:val="18"/>
                <w:color w:val="auto"/>
              </w:rPr>
            </w:pPr>
          </w:p>
        </w:tc>
        <w:tc>
          <w:tcPr>
            <w:tcW w:w="560" w:type="dxa"/>
            <w:vAlign w:val="bottom"/>
            <w:shd w:val="clear" w:color="auto" w:fill="D0D8E8"/>
          </w:tcPr>
          <w:p>
            <w:pPr>
              <w:spacing w:after="0"/>
              <w:rPr>
                <w:sz w:val="18"/>
                <w:szCs w:val="18"/>
                <w:color w:val="auto"/>
              </w:rPr>
            </w:pPr>
          </w:p>
        </w:tc>
        <w:tc>
          <w:tcPr>
            <w:tcW w:w="120" w:type="dxa"/>
            <w:vAlign w:val="bottom"/>
            <w:shd w:val="clear" w:color="auto" w:fill="D0D8E8"/>
          </w:tcPr>
          <w:p>
            <w:pPr>
              <w:spacing w:after="0"/>
              <w:rPr>
                <w:sz w:val="18"/>
                <w:szCs w:val="18"/>
                <w:color w:val="auto"/>
              </w:rPr>
            </w:pPr>
          </w:p>
        </w:tc>
        <w:tc>
          <w:tcPr>
            <w:tcW w:w="240" w:type="dxa"/>
            <w:vAlign w:val="bottom"/>
            <w:shd w:val="clear" w:color="auto" w:fill="D0D8E8"/>
          </w:tcPr>
          <w:p>
            <w:pPr>
              <w:spacing w:after="0"/>
              <w:rPr>
                <w:sz w:val="18"/>
                <w:szCs w:val="18"/>
                <w:color w:val="auto"/>
              </w:rPr>
            </w:pPr>
          </w:p>
        </w:tc>
        <w:tc>
          <w:tcPr>
            <w:tcW w:w="620" w:type="dxa"/>
            <w:vAlign w:val="bottom"/>
            <w:shd w:val="clear" w:color="auto" w:fill="D0D8E8"/>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340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payables</w:t>
            </w:r>
          </w:p>
        </w:tc>
        <w:tc>
          <w:tcPr>
            <w:tcW w:w="14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60" w:type="dxa"/>
            <w:vAlign w:val="bottom"/>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60" w:type="dxa"/>
            <w:vAlign w:val="bottom"/>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21"/>
                <w:szCs w:val="21"/>
                <w:color w:val="auto"/>
              </w:rPr>
            </w:pPr>
          </w:p>
        </w:tc>
        <w:tc>
          <w:tcPr>
            <w:tcW w:w="200" w:type="dxa"/>
            <w:vAlign w:val="bottom"/>
            <w:shd w:val="clear" w:color="auto" w:fill="D0D8E8"/>
          </w:tcPr>
          <w:p>
            <w:pPr>
              <w:spacing w:after="0"/>
              <w:rPr>
                <w:sz w:val="21"/>
                <w:szCs w:val="21"/>
                <w:color w:val="auto"/>
              </w:rPr>
            </w:pPr>
          </w:p>
        </w:tc>
        <w:tc>
          <w:tcPr>
            <w:tcW w:w="920" w:type="dxa"/>
            <w:vAlign w:val="bottom"/>
            <w:gridSpan w:val="3"/>
            <w:shd w:val="clear" w:color="auto" w:fill="D0D8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0D8E8"/>
          </w:tcPr>
          <w:p>
            <w:pPr>
              <w:spacing w:after="0"/>
              <w:rPr>
                <w:sz w:val="21"/>
                <w:szCs w:val="21"/>
                <w:color w:val="auto"/>
              </w:rPr>
            </w:pPr>
          </w:p>
        </w:tc>
        <w:tc>
          <w:tcPr>
            <w:tcW w:w="10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2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920" w:type="dxa"/>
            <w:vAlign w:val="bottom"/>
            <w:gridSpan w:val="3"/>
            <w:shd w:val="clear" w:color="auto" w:fill="D0D8E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0D8E8"/>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400" w:type="dxa"/>
            <w:vAlign w:val="bottom"/>
            <w:shd w:val="clear" w:color="auto" w:fill="E9EDF4"/>
          </w:tcPr>
          <w:p>
            <w:pPr>
              <w:ind w:left="200"/>
              <w:spacing w:after="0"/>
              <w:rPr>
                <w:sz w:val="20"/>
                <w:szCs w:val="20"/>
                <w:color w:val="auto"/>
              </w:rPr>
            </w:pPr>
            <w:r>
              <w:rPr>
                <w:rFonts w:ascii="Times New Roman" w:cs="Times New Roman" w:eastAsia="Times New Roman" w:hAnsi="Times New Roman"/>
                <w:sz w:val="18"/>
                <w:szCs w:val="18"/>
                <w:color w:val="auto"/>
              </w:rPr>
              <w:t>(Gain)/loss on disposal</w:t>
            </w:r>
          </w:p>
        </w:tc>
        <w:tc>
          <w:tcPr>
            <w:tcW w:w="14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2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60" w:type="dxa"/>
            <w:vAlign w:val="bottom"/>
            <w:shd w:val="clear" w:color="auto" w:fill="E9EDF4"/>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DF4"/>
          </w:tcPr>
          <w:p>
            <w:pPr>
              <w:spacing w:after="0"/>
              <w:rPr>
                <w:sz w:val="20"/>
                <w:szCs w:val="20"/>
                <w:color w:val="auto"/>
              </w:rPr>
            </w:pPr>
          </w:p>
        </w:tc>
        <w:tc>
          <w:tcPr>
            <w:tcW w:w="200" w:type="dxa"/>
            <w:vAlign w:val="bottom"/>
            <w:shd w:val="clear" w:color="auto" w:fill="E9EDF4"/>
          </w:tcPr>
          <w:p>
            <w:pPr>
              <w:spacing w:after="0"/>
              <w:rPr>
                <w:sz w:val="20"/>
                <w:szCs w:val="20"/>
                <w:color w:val="auto"/>
              </w:rPr>
            </w:pPr>
          </w:p>
        </w:tc>
        <w:tc>
          <w:tcPr>
            <w:tcW w:w="58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shd w:val="clear" w:color="auto" w:fill="E9EDF4"/>
          </w:tcPr>
          <w:p>
            <w:pPr>
              <w:spacing w:after="0"/>
              <w:rPr>
                <w:sz w:val="20"/>
                <w:szCs w:val="20"/>
                <w:color w:val="auto"/>
              </w:rPr>
            </w:pPr>
          </w:p>
        </w:tc>
        <w:tc>
          <w:tcPr>
            <w:tcW w:w="240" w:type="dxa"/>
            <w:vAlign w:val="bottom"/>
            <w:shd w:val="clear" w:color="auto" w:fill="E9EDF4"/>
          </w:tcPr>
          <w:p>
            <w:pPr>
              <w:spacing w:after="0"/>
              <w:rPr>
                <w:sz w:val="20"/>
                <w:szCs w:val="20"/>
                <w:color w:val="auto"/>
              </w:rPr>
            </w:pPr>
          </w:p>
        </w:tc>
        <w:tc>
          <w:tcPr>
            <w:tcW w:w="620" w:type="dxa"/>
            <w:vAlign w:val="bottom"/>
            <w:shd w:val="clear" w:color="auto" w:fill="E9EDF4"/>
          </w:tcPr>
          <w:p>
            <w:pPr>
              <w:spacing w:after="0"/>
              <w:rPr>
                <w:sz w:val="20"/>
                <w:szCs w:val="20"/>
                <w:color w:val="auto"/>
              </w:rPr>
            </w:pPr>
          </w:p>
        </w:tc>
        <w:tc>
          <w:tcPr>
            <w:tcW w:w="10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56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shd w:val="clear" w:color="auto" w:fill="E9EDF4"/>
          </w:tcPr>
          <w:p>
            <w:pPr>
              <w:spacing w:after="0"/>
              <w:rPr>
                <w:sz w:val="20"/>
                <w:szCs w:val="20"/>
                <w:color w:val="auto"/>
              </w:rPr>
            </w:pPr>
          </w:p>
        </w:tc>
        <w:tc>
          <w:tcPr>
            <w:tcW w:w="240" w:type="dxa"/>
            <w:vAlign w:val="bottom"/>
            <w:shd w:val="clear" w:color="auto" w:fill="E9EDF4"/>
          </w:tcPr>
          <w:p>
            <w:pPr>
              <w:spacing w:after="0"/>
              <w:rPr>
                <w:sz w:val="20"/>
                <w:szCs w:val="20"/>
                <w:color w:val="auto"/>
              </w:rPr>
            </w:pPr>
          </w:p>
        </w:tc>
        <w:tc>
          <w:tcPr>
            <w:tcW w:w="620" w:type="dxa"/>
            <w:vAlign w:val="bottom"/>
            <w:shd w:val="clear" w:color="auto" w:fill="E9EDF4"/>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40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4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60" w:type="dxa"/>
            <w:vAlign w:val="bottom"/>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60" w:type="dxa"/>
            <w:vAlign w:val="bottom"/>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D0D8E8"/>
          </w:tcPr>
          <w:p>
            <w:pPr>
              <w:spacing w:after="0"/>
              <w:rPr>
                <w:sz w:val="21"/>
                <w:szCs w:val="21"/>
                <w:color w:val="auto"/>
              </w:rPr>
            </w:pPr>
          </w:p>
        </w:tc>
        <w:tc>
          <w:tcPr>
            <w:tcW w:w="200" w:type="dxa"/>
            <w:vAlign w:val="bottom"/>
            <w:shd w:val="clear" w:color="auto" w:fill="D0D8E8"/>
          </w:tcPr>
          <w:p>
            <w:pPr>
              <w:spacing w:after="0"/>
              <w:rPr>
                <w:sz w:val="21"/>
                <w:szCs w:val="21"/>
                <w:color w:val="auto"/>
              </w:rPr>
            </w:pPr>
          </w:p>
        </w:tc>
        <w:tc>
          <w:tcPr>
            <w:tcW w:w="5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shd w:val="clear" w:color="auto" w:fill="D0D8E8"/>
          </w:tcPr>
          <w:p>
            <w:pPr>
              <w:spacing w:after="0"/>
              <w:rPr>
                <w:sz w:val="21"/>
                <w:szCs w:val="21"/>
                <w:color w:val="auto"/>
              </w:rPr>
            </w:pPr>
          </w:p>
        </w:tc>
        <w:tc>
          <w:tcPr>
            <w:tcW w:w="240" w:type="dxa"/>
            <w:vAlign w:val="bottom"/>
            <w:shd w:val="clear" w:color="auto" w:fill="D0D8E8"/>
          </w:tcPr>
          <w:p>
            <w:pPr>
              <w:spacing w:after="0"/>
              <w:rPr>
                <w:sz w:val="21"/>
                <w:szCs w:val="21"/>
                <w:color w:val="auto"/>
              </w:rPr>
            </w:pPr>
          </w:p>
        </w:tc>
        <w:tc>
          <w:tcPr>
            <w:tcW w:w="620" w:type="dxa"/>
            <w:vAlign w:val="bottom"/>
            <w:shd w:val="clear" w:color="auto" w:fill="D0D8E8"/>
          </w:tcPr>
          <w:p>
            <w:pPr>
              <w:spacing w:after="0"/>
              <w:rPr>
                <w:sz w:val="21"/>
                <w:szCs w:val="21"/>
                <w:color w:val="auto"/>
              </w:rPr>
            </w:pPr>
          </w:p>
        </w:tc>
        <w:tc>
          <w:tcPr>
            <w:tcW w:w="10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72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D0D8E8"/>
          </w:tcPr>
          <w:p>
            <w:pPr>
              <w:spacing w:after="0"/>
              <w:rPr>
                <w:sz w:val="21"/>
                <w:szCs w:val="21"/>
                <w:color w:val="auto"/>
              </w:rPr>
            </w:pPr>
          </w:p>
        </w:tc>
        <w:tc>
          <w:tcPr>
            <w:tcW w:w="180" w:type="dxa"/>
            <w:vAlign w:val="bottom"/>
            <w:shd w:val="clear" w:color="auto" w:fill="D0D8E8"/>
          </w:tcPr>
          <w:p>
            <w:pPr>
              <w:spacing w:after="0"/>
              <w:rPr>
                <w:sz w:val="21"/>
                <w:szCs w:val="21"/>
                <w:color w:val="auto"/>
              </w:rPr>
            </w:pPr>
          </w:p>
        </w:tc>
        <w:tc>
          <w:tcPr>
            <w:tcW w:w="5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shd w:val="clear" w:color="auto" w:fill="D0D8E8"/>
          </w:tcPr>
          <w:p>
            <w:pPr>
              <w:spacing w:after="0"/>
              <w:rPr>
                <w:sz w:val="21"/>
                <w:szCs w:val="21"/>
                <w:color w:val="auto"/>
              </w:rPr>
            </w:pPr>
          </w:p>
        </w:tc>
        <w:tc>
          <w:tcPr>
            <w:tcW w:w="240" w:type="dxa"/>
            <w:vAlign w:val="bottom"/>
            <w:shd w:val="clear" w:color="auto" w:fill="D0D8E8"/>
          </w:tcPr>
          <w:p>
            <w:pPr>
              <w:spacing w:after="0"/>
              <w:rPr>
                <w:sz w:val="21"/>
                <w:szCs w:val="21"/>
                <w:color w:val="auto"/>
              </w:rPr>
            </w:pPr>
          </w:p>
        </w:tc>
        <w:tc>
          <w:tcPr>
            <w:tcW w:w="620" w:type="dxa"/>
            <w:vAlign w:val="bottom"/>
            <w:shd w:val="clear" w:color="auto" w:fill="D0D8E8"/>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400" w:type="dxa"/>
            <w:vAlign w:val="bottom"/>
            <w:shd w:val="clear" w:color="auto" w:fill="E9EDF4"/>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60" w:type="dxa"/>
            <w:vAlign w:val="bottom"/>
            <w:shd w:val="clear" w:color="auto" w:fill="E9EDF4"/>
          </w:tcPr>
          <w:p>
            <w:pPr>
              <w:jc w:val="right"/>
              <w:ind w:right="5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60" w:type="dxa"/>
            <w:vAlign w:val="bottom"/>
            <w:shd w:val="clear" w:color="auto" w:fill="E9EDF4"/>
          </w:tcPr>
          <w:p>
            <w:pPr>
              <w:jc w:val="right"/>
              <w:ind w:right="5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E9EDF4"/>
          </w:tcPr>
          <w:p>
            <w:pPr>
              <w:spacing w:after="0"/>
              <w:rPr>
                <w:sz w:val="20"/>
                <w:szCs w:val="20"/>
                <w:color w:val="auto"/>
              </w:rPr>
            </w:pPr>
          </w:p>
        </w:tc>
        <w:tc>
          <w:tcPr>
            <w:tcW w:w="200" w:type="dxa"/>
            <w:vAlign w:val="bottom"/>
            <w:shd w:val="clear" w:color="auto" w:fill="E9EDF4"/>
          </w:tcPr>
          <w:p>
            <w:pPr>
              <w:spacing w:after="0"/>
              <w:rPr>
                <w:sz w:val="20"/>
                <w:szCs w:val="20"/>
                <w:color w:val="auto"/>
              </w:rPr>
            </w:pPr>
          </w:p>
        </w:tc>
        <w:tc>
          <w:tcPr>
            <w:tcW w:w="920" w:type="dxa"/>
            <w:vAlign w:val="bottom"/>
            <w:gridSpan w:val="3"/>
            <w:shd w:val="clear" w:color="auto" w:fill="E9EDF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9EDF4"/>
          </w:tcPr>
          <w:p>
            <w:pPr>
              <w:spacing w:after="0"/>
              <w:rPr>
                <w:sz w:val="20"/>
                <w:szCs w:val="20"/>
                <w:color w:val="auto"/>
              </w:rPr>
            </w:pPr>
          </w:p>
        </w:tc>
        <w:tc>
          <w:tcPr>
            <w:tcW w:w="10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72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E9EDF4"/>
          </w:tcPr>
          <w:p>
            <w:pPr>
              <w:spacing w:after="0"/>
              <w:rPr>
                <w:sz w:val="20"/>
                <w:szCs w:val="20"/>
                <w:color w:val="auto"/>
              </w:rPr>
            </w:pPr>
          </w:p>
        </w:tc>
        <w:tc>
          <w:tcPr>
            <w:tcW w:w="180" w:type="dxa"/>
            <w:vAlign w:val="bottom"/>
            <w:shd w:val="clear" w:color="auto" w:fill="E9EDF4"/>
          </w:tcPr>
          <w:p>
            <w:pPr>
              <w:spacing w:after="0"/>
              <w:rPr>
                <w:sz w:val="20"/>
                <w:szCs w:val="20"/>
                <w:color w:val="auto"/>
              </w:rPr>
            </w:pPr>
          </w:p>
        </w:tc>
        <w:tc>
          <w:tcPr>
            <w:tcW w:w="920" w:type="dxa"/>
            <w:vAlign w:val="bottom"/>
            <w:gridSpan w:val="3"/>
            <w:shd w:val="clear" w:color="auto" w:fill="E9EDF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9EDF4"/>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400" w:type="dxa"/>
            <w:vAlign w:val="bottom"/>
            <w:tcBorders>
              <w:bottom w:val="single" w:sz="8" w:color="D0D8E8"/>
            </w:tcBorders>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1Q23 Nonrecurring Cost</w:t>
            </w:r>
          </w:p>
        </w:tc>
        <w:tc>
          <w:tcPr>
            <w:tcW w:w="140" w:type="dxa"/>
            <w:vAlign w:val="bottom"/>
            <w:tcBorders>
              <w:bottom w:val="single" w:sz="8" w:color="D0D8E8"/>
            </w:tcBorders>
            <w:shd w:val="clear" w:color="auto" w:fill="D0D8E8"/>
          </w:tcPr>
          <w:p>
            <w:pPr>
              <w:spacing w:after="0"/>
              <w:rPr>
                <w:sz w:val="21"/>
                <w:szCs w:val="21"/>
                <w:color w:val="auto"/>
              </w:rPr>
            </w:pPr>
          </w:p>
        </w:tc>
        <w:tc>
          <w:tcPr>
            <w:tcW w:w="180" w:type="dxa"/>
            <w:vAlign w:val="bottom"/>
            <w:tcBorders>
              <w:bottom w:val="single" w:sz="8" w:color="auto"/>
            </w:tcBorders>
            <w:shd w:val="clear" w:color="auto" w:fill="D0D8E8"/>
          </w:tcPr>
          <w:p>
            <w:pPr>
              <w:spacing w:after="0"/>
              <w:rPr>
                <w:sz w:val="21"/>
                <w:szCs w:val="21"/>
                <w:color w:val="auto"/>
              </w:rPr>
            </w:pPr>
          </w:p>
        </w:tc>
        <w:tc>
          <w:tcPr>
            <w:tcW w:w="760" w:type="dxa"/>
            <w:vAlign w:val="bottom"/>
            <w:tcBorders>
              <w:bottom w:val="single" w:sz="8" w:color="auto"/>
            </w:tcBorders>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21"/>
                <w:szCs w:val="21"/>
                <w:color w:val="auto"/>
              </w:rPr>
            </w:pPr>
          </w:p>
        </w:tc>
        <w:tc>
          <w:tcPr>
            <w:tcW w:w="180" w:type="dxa"/>
            <w:vAlign w:val="bottom"/>
            <w:tcBorders>
              <w:bottom w:val="single" w:sz="8" w:color="auto"/>
            </w:tcBorders>
            <w:shd w:val="clear" w:color="auto" w:fill="D0D8E8"/>
          </w:tcPr>
          <w:p>
            <w:pPr>
              <w:spacing w:after="0"/>
              <w:rPr>
                <w:sz w:val="21"/>
                <w:szCs w:val="21"/>
                <w:color w:val="auto"/>
              </w:rPr>
            </w:pPr>
          </w:p>
        </w:tc>
        <w:tc>
          <w:tcPr>
            <w:tcW w:w="760" w:type="dxa"/>
            <w:vAlign w:val="bottom"/>
            <w:tcBorders>
              <w:bottom w:val="single" w:sz="8" w:color="auto"/>
            </w:tcBorders>
            <w:shd w:val="clear" w:color="auto" w:fill="D0D8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21"/>
                <w:szCs w:val="21"/>
                <w:color w:val="auto"/>
              </w:rPr>
            </w:pPr>
          </w:p>
        </w:tc>
        <w:tc>
          <w:tcPr>
            <w:tcW w:w="200" w:type="dxa"/>
            <w:vAlign w:val="bottom"/>
            <w:tcBorders>
              <w:bottom w:val="single" w:sz="8" w:color="auto"/>
            </w:tcBorders>
            <w:shd w:val="clear" w:color="auto" w:fill="D0D8E8"/>
          </w:tcPr>
          <w:p>
            <w:pPr>
              <w:spacing w:after="0"/>
              <w:rPr>
                <w:sz w:val="21"/>
                <w:szCs w:val="21"/>
                <w:color w:val="auto"/>
              </w:rPr>
            </w:pPr>
          </w:p>
        </w:tc>
        <w:tc>
          <w:tcPr>
            <w:tcW w:w="580" w:type="dxa"/>
            <w:vAlign w:val="bottom"/>
            <w:tcBorders>
              <w:bottom w:val="single" w:sz="8" w:color="auto"/>
            </w:tcBorders>
            <w:shd w:val="clear" w:color="auto" w:fill="D0D8E8"/>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0D8E8"/>
            </w:tcBorders>
            <w:shd w:val="clear" w:color="auto" w:fill="D0D8E8"/>
          </w:tcPr>
          <w:p>
            <w:pPr>
              <w:spacing w:after="0"/>
              <w:rPr>
                <w:sz w:val="21"/>
                <w:szCs w:val="21"/>
                <w:color w:val="auto"/>
              </w:rPr>
            </w:pPr>
          </w:p>
        </w:tc>
        <w:tc>
          <w:tcPr>
            <w:tcW w:w="240" w:type="dxa"/>
            <w:vAlign w:val="bottom"/>
            <w:tcBorders>
              <w:bottom w:val="single" w:sz="8" w:color="auto"/>
            </w:tcBorders>
            <w:shd w:val="clear" w:color="auto" w:fill="D0D8E8"/>
          </w:tcPr>
          <w:p>
            <w:pPr>
              <w:spacing w:after="0"/>
              <w:rPr>
                <w:sz w:val="21"/>
                <w:szCs w:val="21"/>
                <w:color w:val="auto"/>
              </w:rPr>
            </w:pPr>
          </w:p>
        </w:tc>
        <w:tc>
          <w:tcPr>
            <w:tcW w:w="620" w:type="dxa"/>
            <w:vAlign w:val="bottom"/>
            <w:tcBorders>
              <w:bottom w:val="single" w:sz="8" w:color="auto"/>
            </w:tcBorders>
            <w:shd w:val="clear" w:color="auto" w:fill="D0D8E8"/>
          </w:tcPr>
          <w:p>
            <w:pPr>
              <w:spacing w:after="0"/>
              <w:rPr>
                <w:sz w:val="21"/>
                <w:szCs w:val="21"/>
                <w:color w:val="auto"/>
              </w:rPr>
            </w:pPr>
          </w:p>
        </w:tc>
        <w:tc>
          <w:tcPr>
            <w:tcW w:w="100" w:type="dxa"/>
            <w:vAlign w:val="bottom"/>
            <w:tcBorders>
              <w:bottom w:val="single" w:sz="8" w:color="D0D8E8"/>
            </w:tcBorders>
            <w:shd w:val="clear" w:color="auto" w:fill="D0D8E8"/>
          </w:tcPr>
          <w:p>
            <w:pPr>
              <w:spacing w:after="0"/>
              <w:rPr>
                <w:sz w:val="21"/>
                <w:szCs w:val="21"/>
                <w:color w:val="auto"/>
              </w:rPr>
            </w:pPr>
          </w:p>
        </w:tc>
        <w:tc>
          <w:tcPr>
            <w:tcW w:w="180" w:type="dxa"/>
            <w:vAlign w:val="bottom"/>
            <w:tcBorders>
              <w:bottom w:val="single" w:sz="8" w:color="auto"/>
            </w:tcBorders>
            <w:shd w:val="clear" w:color="auto" w:fill="D0D8E8"/>
          </w:tcPr>
          <w:p>
            <w:pPr>
              <w:spacing w:after="0"/>
              <w:rPr>
                <w:sz w:val="21"/>
                <w:szCs w:val="21"/>
                <w:color w:val="auto"/>
              </w:rPr>
            </w:pPr>
          </w:p>
        </w:tc>
        <w:tc>
          <w:tcPr>
            <w:tcW w:w="720" w:type="dxa"/>
            <w:vAlign w:val="bottom"/>
            <w:tcBorders>
              <w:bottom w:val="single" w:sz="8" w:color="auto"/>
            </w:tcBorders>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21"/>
                <w:szCs w:val="21"/>
                <w:color w:val="auto"/>
              </w:rPr>
            </w:pPr>
          </w:p>
        </w:tc>
        <w:tc>
          <w:tcPr>
            <w:tcW w:w="180" w:type="dxa"/>
            <w:vAlign w:val="bottom"/>
            <w:tcBorders>
              <w:bottom w:val="single" w:sz="8" w:color="auto"/>
            </w:tcBorders>
            <w:shd w:val="clear" w:color="auto" w:fill="D0D8E8"/>
          </w:tcPr>
          <w:p>
            <w:pPr>
              <w:spacing w:after="0"/>
              <w:rPr>
                <w:sz w:val="21"/>
                <w:szCs w:val="21"/>
                <w:color w:val="auto"/>
              </w:rPr>
            </w:pPr>
          </w:p>
        </w:tc>
        <w:tc>
          <w:tcPr>
            <w:tcW w:w="720" w:type="dxa"/>
            <w:vAlign w:val="bottom"/>
            <w:tcBorders>
              <w:bottom w:val="single" w:sz="8" w:color="auto"/>
            </w:tcBorders>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D0D8E8"/>
            </w:tcBorders>
            <w:shd w:val="clear" w:color="auto" w:fill="D0D8E8"/>
          </w:tcPr>
          <w:p>
            <w:pPr>
              <w:spacing w:after="0"/>
              <w:rPr>
                <w:sz w:val="21"/>
                <w:szCs w:val="21"/>
                <w:color w:val="auto"/>
              </w:rPr>
            </w:pPr>
          </w:p>
        </w:tc>
        <w:tc>
          <w:tcPr>
            <w:tcW w:w="180" w:type="dxa"/>
            <w:vAlign w:val="bottom"/>
            <w:tcBorders>
              <w:bottom w:val="single" w:sz="8" w:color="auto"/>
            </w:tcBorders>
            <w:shd w:val="clear" w:color="auto" w:fill="D0D8E8"/>
          </w:tcPr>
          <w:p>
            <w:pPr>
              <w:spacing w:after="0"/>
              <w:rPr>
                <w:sz w:val="21"/>
                <w:szCs w:val="21"/>
                <w:color w:val="auto"/>
              </w:rPr>
            </w:pPr>
          </w:p>
        </w:tc>
        <w:tc>
          <w:tcPr>
            <w:tcW w:w="5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20" w:type="dxa"/>
            <w:vAlign w:val="bottom"/>
            <w:tcBorders>
              <w:bottom w:val="single" w:sz="8" w:color="D0D8E8"/>
            </w:tcBorders>
            <w:shd w:val="clear" w:color="auto" w:fill="D0D8E8"/>
          </w:tcPr>
          <w:p>
            <w:pPr>
              <w:spacing w:after="0"/>
              <w:rPr>
                <w:sz w:val="21"/>
                <w:szCs w:val="21"/>
                <w:color w:val="auto"/>
              </w:rPr>
            </w:pPr>
          </w:p>
        </w:tc>
        <w:tc>
          <w:tcPr>
            <w:tcW w:w="240" w:type="dxa"/>
            <w:vAlign w:val="bottom"/>
            <w:tcBorders>
              <w:bottom w:val="single" w:sz="8" w:color="auto"/>
            </w:tcBorders>
            <w:shd w:val="clear" w:color="auto" w:fill="D0D8E8"/>
          </w:tcPr>
          <w:p>
            <w:pPr>
              <w:spacing w:after="0"/>
              <w:rPr>
                <w:sz w:val="21"/>
                <w:szCs w:val="21"/>
                <w:color w:val="auto"/>
              </w:rPr>
            </w:pPr>
          </w:p>
        </w:tc>
        <w:tc>
          <w:tcPr>
            <w:tcW w:w="620" w:type="dxa"/>
            <w:vAlign w:val="bottom"/>
            <w:tcBorders>
              <w:bottom w:val="single" w:sz="8" w:color="auto"/>
            </w:tcBorders>
            <w:shd w:val="clear" w:color="auto" w:fill="D0D8E8"/>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 Adjusted</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0.93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0.79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17.7 % $</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-1350645</wp:posOffset>
            </wp:positionV>
            <wp:extent cx="7132320" cy="1354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77" w:right="259" w:bottom="1440" w:gutter="0" w:footer="0" w:header="0"/>
        </w:sectPr>
      </w:pPr>
    </w:p>
    <w:bookmarkStart w:id="5" w:name="page6"/>
    <w:bookmarkEnd w:id="5"/>
    <w:p>
      <w:pPr>
        <w:jc w:val="center"/>
        <w:ind w:left="800" w:right="2280"/>
        <w:spacing w:after="0" w:line="234" w:lineRule="auto"/>
        <w:rPr>
          <w:sz w:val="20"/>
          <w:szCs w:val="20"/>
          <w:color w:val="auto"/>
        </w:rPr>
      </w:pPr>
      <w:r>
        <w:rPr>
          <w:rFonts w:ascii="Times New Roman" w:cs="Times New Roman" w:eastAsia="Times New Roman" w:hAnsi="Times New Roman"/>
          <w:sz w:val="20"/>
          <w:szCs w:val="20"/>
          <w:b w:val="1"/>
          <w:bCs w:val="1"/>
          <w:color w:val="auto"/>
        </w:rPr>
        <w:t>Reconciliation of Income Before Income Taxes to EBITDAC and EBITDAC - Adjusted and Income Before Income Taxes Margin</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to EBITDAC Margin and EBITDAC Margin - Adjusted (in millions, unaudited)</w:t>
      </w:r>
    </w:p>
    <w:p>
      <w:pPr>
        <w:spacing w:after="0" w:line="237" w:lineRule="exact"/>
        <w:rPr>
          <w:sz w:val="20"/>
          <w:szCs w:val="20"/>
          <w:color w:val="auto"/>
        </w:rPr>
      </w:pPr>
    </w:p>
    <w:tbl>
      <w:tblPr>
        <w:tblLayout w:type="fixed"/>
        <w:tblInd w:w="572" w:type="dxa"/>
        <w:tblCellMar>
          <w:top w:w="0" w:type="dxa"/>
          <w:left w:w="0" w:type="dxa"/>
          <w:bottom w:w="0" w:type="dxa"/>
          <w:right w:w="0" w:type="dxa"/>
        </w:tblCellMar>
      </w:tblPr>
      <w:tr>
        <w:trPr>
          <w:trHeight w:val="175"/>
        </w:trPr>
        <w:tc>
          <w:tcPr>
            <w:tcW w:w="4920" w:type="dxa"/>
            <w:vAlign w:val="bottom"/>
            <w:shd w:val="clear" w:color="auto" w:fill="95B3D7"/>
          </w:tcPr>
          <w:p>
            <w:pPr>
              <w:spacing w:after="0"/>
              <w:rPr>
                <w:sz w:val="15"/>
                <w:szCs w:val="15"/>
                <w:color w:val="auto"/>
              </w:rPr>
            </w:pPr>
          </w:p>
        </w:tc>
        <w:tc>
          <w:tcPr>
            <w:tcW w:w="120" w:type="dxa"/>
            <w:vAlign w:val="bottom"/>
            <w:shd w:val="clear" w:color="auto" w:fill="95B3D7"/>
          </w:tcPr>
          <w:p>
            <w:pPr>
              <w:spacing w:after="0"/>
              <w:rPr>
                <w:sz w:val="15"/>
                <w:szCs w:val="15"/>
                <w:color w:val="auto"/>
              </w:rPr>
            </w:pPr>
          </w:p>
        </w:tc>
        <w:tc>
          <w:tcPr>
            <w:tcW w:w="200" w:type="dxa"/>
            <w:vAlign w:val="bottom"/>
            <w:shd w:val="clear" w:color="auto" w:fill="95B3D7"/>
          </w:tcPr>
          <w:p>
            <w:pPr>
              <w:spacing w:after="0"/>
              <w:rPr>
                <w:sz w:val="15"/>
                <w:szCs w:val="15"/>
                <w:color w:val="auto"/>
              </w:rPr>
            </w:pPr>
          </w:p>
        </w:tc>
        <w:tc>
          <w:tcPr>
            <w:tcW w:w="2440" w:type="dxa"/>
            <w:vAlign w:val="bottom"/>
            <w:gridSpan w:val="5"/>
            <w:shd w:val="clear" w:color="auto" w:fill="95B3D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shd w:val="clear" w:color="auto" w:fill="95B3D7"/>
          </w:tcPr>
          <w:p>
            <w:pPr>
              <w:spacing w:after="0"/>
              <w:rPr>
                <w:sz w:val="15"/>
                <w:szCs w:val="15"/>
                <w:color w:val="auto"/>
              </w:rPr>
            </w:pPr>
          </w:p>
        </w:tc>
        <w:tc>
          <w:tcPr>
            <w:tcW w:w="2200" w:type="dxa"/>
            <w:vAlign w:val="bottom"/>
            <w:gridSpan w:val="4"/>
            <w:shd w:val="clear" w:color="auto" w:fill="95B3D7"/>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r>
      <w:tr>
        <w:trPr>
          <w:trHeight w:val="169"/>
        </w:trPr>
        <w:tc>
          <w:tcPr>
            <w:tcW w:w="4920" w:type="dxa"/>
            <w:vAlign w:val="bottom"/>
            <w:tcBorders>
              <w:top w:val="single" w:sz="8" w:color="95B3D7"/>
              <w:bottom w:val="single" w:sz="8" w:color="95B3D7"/>
            </w:tcBorders>
            <w:shd w:val="clear" w:color="auto" w:fill="95B3D7"/>
          </w:tcPr>
          <w:p>
            <w:pPr>
              <w:spacing w:after="0"/>
              <w:rPr>
                <w:sz w:val="14"/>
                <w:szCs w:val="14"/>
                <w:color w:val="auto"/>
              </w:rPr>
            </w:pPr>
          </w:p>
        </w:tc>
        <w:tc>
          <w:tcPr>
            <w:tcW w:w="120" w:type="dxa"/>
            <w:vAlign w:val="bottom"/>
            <w:tcBorders>
              <w:top w:val="single" w:sz="8" w:color="95B3D7"/>
              <w:bottom w:val="single" w:sz="8" w:color="95B3D7"/>
            </w:tcBorders>
            <w:shd w:val="clear" w:color="auto" w:fill="95B3D7"/>
          </w:tcPr>
          <w:p>
            <w:pPr>
              <w:spacing w:after="0"/>
              <w:rPr>
                <w:sz w:val="14"/>
                <w:szCs w:val="14"/>
                <w:color w:val="auto"/>
              </w:rPr>
            </w:pPr>
          </w:p>
        </w:tc>
        <w:tc>
          <w:tcPr>
            <w:tcW w:w="200" w:type="dxa"/>
            <w:vAlign w:val="bottom"/>
            <w:tcBorders>
              <w:top w:val="single" w:sz="8" w:color="auto"/>
              <w:bottom w:val="single" w:sz="8" w:color="auto"/>
            </w:tcBorders>
            <w:shd w:val="clear" w:color="auto" w:fill="95B3D7"/>
          </w:tcPr>
          <w:p>
            <w:pPr>
              <w:spacing w:after="0"/>
              <w:rPr>
                <w:sz w:val="14"/>
                <w:szCs w:val="14"/>
                <w:color w:val="auto"/>
              </w:rPr>
            </w:pPr>
          </w:p>
        </w:tc>
        <w:tc>
          <w:tcPr>
            <w:tcW w:w="1000" w:type="dxa"/>
            <w:vAlign w:val="bottom"/>
            <w:tcBorders>
              <w:top w:val="single" w:sz="8" w:color="auto"/>
              <w:bottom w:val="single" w:sz="8" w:color="auto"/>
            </w:tcBorders>
            <w:shd w:val="clear" w:color="auto" w:fill="95B3D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95B3D7"/>
            </w:tcBorders>
            <w:shd w:val="clear" w:color="auto" w:fill="95B3D7"/>
          </w:tcPr>
          <w:p>
            <w:pPr>
              <w:spacing w:after="0"/>
              <w:rPr>
                <w:sz w:val="14"/>
                <w:szCs w:val="14"/>
                <w:color w:val="auto"/>
              </w:rPr>
            </w:pPr>
          </w:p>
        </w:tc>
        <w:tc>
          <w:tcPr>
            <w:tcW w:w="260" w:type="dxa"/>
            <w:vAlign w:val="bottom"/>
            <w:tcBorders>
              <w:top w:val="single" w:sz="8" w:color="auto"/>
              <w:bottom w:val="single" w:sz="8" w:color="auto"/>
            </w:tcBorders>
            <w:shd w:val="clear" w:color="auto" w:fill="95B3D7"/>
          </w:tcPr>
          <w:p>
            <w:pPr>
              <w:spacing w:after="0"/>
              <w:rPr>
                <w:sz w:val="14"/>
                <w:szCs w:val="14"/>
                <w:color w:val="auto"/>
              </w:rPr>
            </w:pPr>
          </w:p>
        </w:tc>
        <w:tc>
          <w:tcPr>
            <w:tcW w:w="940" w:type="dxa"/>
            <w:vAlign w:val="bottom"/>
            <w:tcBorders>
              <w:top w:val="single" w:sz="8" w:color="auto"/>
              <w:bottom w:val="single" w:sz="8" w:color="auto"/>
            </w:tcBorders>
            <w:shd w:val="clear" w:color="auto" w:fill="95B3D7"/>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95B3D7"/>
              <w:bottom w:val="single" w:sz="8" w:color="95B3D7"/>
            </w:tcBorders>
            <w:shd w:val="clear" w:color="auto" w:fill="95B3D7"/>
          </w:tcPr>
          <w:p>
            <w:pPr>
              <w:spacing w:after="0"/>
              <w:rPr>
                <w:sz w:val="14"/>
                <w:szCs w:val="14"/>
                <w:color w:val="auto"/>
              </w:rPr>
            </w:pPr>
          </w:p>
        </w:tc>
        <w:tc>
          <w:tcPr>
            <w:tcW w:w="220" w:type="dxa"/>
            <w:vAlign w:val="bottom"/>
            <w:tcBorders>
              <w:top w:val="single" w:sz="8" w:color="auto"/>
              <w:bottom w:val="single" w:sz="8" w:color="auto"/>
            </w:tcBorders>
            <w:shd w:val="clear" w:color="auto" w:fill="95B3D7"/>
          </w:tcPr>
          <w:p>
            <w:pPr>
              <w:spacing w:after="0"/>
              <w:rPr>
                <w:sz w:val="14"/>
                <w:szCs w:val="14"/>
                <w:color w:val="auto"/>
              </w:rPr>
            </w:pPr>
          </w:p>
        </w:tc>
        <w:tc>
          <w:tcPr>
            <w:tcW w:w="940" w:type="dxa"/>
            <w:vAlign w:val="bottom"/>
            <w:tcBorders>
              <w:top w:val="single" w:sz="8" w:color="auto"/>
              <w:bottom w:val="single" w:sz="8" w:color="auto"/>
            </w:tcBorders>
            <w:shd w:val="clear" w:color="auto" w:fill="95B3D7"/>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95B3D7"/>
            </w:tcBorders>
            <w:shd w:val="clear" w:color="auto" w:fill="95B3D7"/>
          </w:tcPr>
          <w:p>
            <w:pPr>
              <w:spacing w:after="0"/>
              <w:rPr>
                <w:sz w:val="14"/>
                <w:szCs w:val="14"/>
                <w:color w:val="auto"/>
              </w:rPr>
            </w:pPr>
          </w:p>
        </w:tc>
        <w:tc>
          <w:tcPr>
            <w:tcW w:w="240" w:type="dxa"/>
            <w:vAlign w:val="bottom"/>
            <w:tcBorders>
              <w:top w:val="single" w:sz="8" w:color="auto"/>
              <w:bottom w:val="single" w:sz="8" w:color="auto"/>
            </w:tcBorders>
            <w:shd w:val="clear" w:color="auto" w:fill="95B3D7"/>
          </w:tcPr>
          <w:p>
            <w:pPr>
              <w:spacing w:after="0"/>
              <w:rPr>
                <w:sz w:val="14"/>
                <w:szCs w:val="14"/>
                <w:color w:val="auto"/>
              </w:rPr>
            </w:pPr>
          </w:p>
        </w:tc>
        <w:tc>
          <w:tcPr>
            <w:tcW w:w="920" w:type="dxa"/>
            <w:vAlign w:val="bottom"/>
            <w:tcBorders>
              <w:top w:val="single" w:sz="8" w:color="auto"/>
              <w:bottom w:val="single" w:sz="8" w:color="auto"/>
            </w:tcBorders>
            <w:shd w:val="clear" w:color="auto" w:fill="95B3D7"/>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4"/>
        </w:trPr>
        <w:tc>
          <w:tcPr>
            <w:tcW w:w="4920" w:type="dxa"/>
            <w:vAlign w:val="bottom"/>
            <w:tcBorders>
              <w:bottom w:val="single" w:sz="8" w:color="E9EDF4"/>
            </w:tcBorders>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E9EDF4"/>
            </w:tcBorders>
            <w:shd w:val="clear" w:color="auto" w:fill="E9EDF4"/>
          </w:tcPr>
          <w:p>
            <w:pPr>
              <w:spacing w:after="0"/>
              <w:rPr>
                <w:sz w:val="20"/>
                <w:szCs w:val="20"/>
                <w:color w:val="auto"/>
              </w:rPr>
            </w:pPr>
          </w:p>
        </w:tc>
        <w:tc>
          <w:tcPr>
            <w:tcW w:w="200" w:type="dxa"/>
            <w:vAlign w:val="bottom"/>
            <w:tcBorders>
              <w:bottom w:val="single" w:sz="8" w:color="auto"/>
            </w:tcBorders>
            <w:shd w:val="clear" w:color="auto" w:fill="E9EDF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1,178</w:t>
            </w:r>
          </w:p>
        </w:tc>
        <w:tc>
          <w:tcPr>
            <w:tcW w:w="120" w:type="dxa"/>
            <w:vAlign w:val="bottom"/>
            <w:tcBorders>
              <w:bottom w:val="single" w:sz="8" w:color="E9EDF4"/>
            </w:tcBorders>
            <w:shd w:val="clear" w:color="auto" w:fill="E9EDF4"/>
          </w:tcPr>
          <w:p>
            <w:pPr>
              <w:spacing w:after="0"/>
              <w:rPr>
                <w:sz w:val="20"/>
                <w:szCs w:val="20"/>
                <w:color w:val="auto"/>
              </w:rPr>
            </w:pPr>
          </w:p>
        </w:tc>
        <w:tc>
          <w:tcPr>
            <w:tcW w:w="260" w:type="dxa"/>
            <w:vAlign w:val="bottom"/>
            <w:tcBorders>
              <w:bottom w:val="single" w:sz="8" w:color="auto"/>
            </w:tcBorders>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1,047</w:t>
            </w:r>
          </w:p>
        </w:tc>
        <w:tc>
          <w:tcPr>
            <w:tcW w:w="120" w:type="dxa"/>
            <w:vAlign w:val="bottom"/>
            <w:tcBorders>
              <w:bottom w:val="single" w:sz="8" w:color="E9EDF4"/>
            </w:tcBorders>
            <w:shd w:val="clear" w:color="auto" w:fill="E9EDF4"/>
          </w:tcPr>
          <w:p>
            <w:pPr>
              <w:spacing w:after="0"/>
              <w:rPr>
                <w:sz w:val="20"/>
                <w:szCs w:val="20"/>
                <w:color w:val="auto"/>
              </w:rPr>
            </w:pPr>
          </w:p>
        </w:tc>
        <w:tc>
          <w:tcPr>
            <w:tcW w:w="220" w:type="dxa"/>
            <w:vAlign w:val="bottom"/>
            <w:tcBorders>
              <w:bottom w:val="single" w:sz="8" w:color="auto"/>
            </w:tcBorders>
            <w:shd w:val="clear" w:color="auto" w:fill="E9EDF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2,435</w:t>
            </w:r>
          </w:p>
        </w:tc>
        <w:tc>
          <w:tcPr>
            <w:tcW w:w="100" w:type="dxa"/>
            <w:vAlign w:val="bottom"/>
            <w:tcBorders>
              <w:bottom w:val="single" w:sz="8" w:color="E9EDF4"/>
            </w:tcBorders>
            <w:shd w:val="clear" w:color="auto" w:fill="E9EDF4"/>
          </w:tcPr>
          <w:p>
            <w:pPr>
              <w:spacing w:after="0"/>
              <w:rPr>
                <w:sz w:val="20"/>
                <w:szCs w:val="20"/>
                <w:color w:val="auto"/>
              </w:rPr>
            </w:pPr>
          </w:p>
        </w:tc>
        <w:tc>
          <w:tcPr>
            <w:tcW w:w="240" w:type="dxa"/>
            <w:vAlign w:val="bottom"/>
            <w:tcBorders>
              <w:bottom w:val="single" w:sz="8" w:color="auto"/>
            </w:tcBorders>
            <w:shd w:val="clear" w:color="auto" w:fill="E9EDF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2,163</w:t>
            </w:r>
          </w:p>
        </w:tc>
        <w:tc>
          <w:tcPr>
            <w:tcW w:w="100" w:type="dxa"/>
            <w:vAlign w:val="bottom"/>
          </w:tcPr>
          <w:p>
            <w:pPr>
              <w:spacing w:after="0"/>
              <w:rPr>
                <w:sz w:val="20"/>
                <w:szCs w:val="20"/>
                <w:color w:val="auto"/>
              </w:rPr>
            </w:pPr>
          </w:p>
        </w:tc>
      </w:tr>
      <w:tr>
        <w:trPr>
          <w:trHeight w:val="239"/>
        </w:trPr>
        <w:tc>
          <w:tcPr>
            <w:tcW w:w="492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gridSpan w:val="2"/>
            <w:shd w:val="clear" w:color="auto" w:fill="D0D8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346</w:t>
            </w:r>
          </w:p>
        </w:tc>
        <w:tc>
          <w:tcPr>
            <w:tcW w:w="120" w:type="dxa"/>
            <w:vAlign w:val="bottom"/>
            <w:shd w:val="clear" w:color="auto" w:fill="D0D8E8"/>
          </w:tcPr>
          <w:p>
            <w:pPr>
              <w:spacing w:after="0"/>
              <w:rPr>
                <w:sz w:val="20"/>
                <w:szCs w:val="20"/>
                <w:color w:val="auto"/>
              </w:rPr>
            </w:pPr>
          </w:p>
        </w:tc>
        <w:tc>
          <w:tcPr>
            <w:tcW w:w="260" w:type="dxa"/>
            <w:vAlign w:val="bottom"/>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254</w:t>
            </w:r>
          </w:p>
        </w:tc>
        <w:tc>
          <w:tcPr>
            <w:tcW w:w="120" w:type="dxa"/>
            <w:vAlign w:val="bottom"/>
            <w:shd w:val="clear" w:color="auto" w:fill="D0D8E8"/>
          </w:tcPr>
          <w:p>
            <w:pPr>
              <w:spacing w:after="0"/>
              <w:rPr>
                <w:sz w:val="20"/>
                <w:szCs w:val="20"/>
                <w:color w:val="auto"/>
              </w:rPr>
            </w:pPr>
          </w:p>
        </w:tc>
        <w:tc>
          <w:tcPr>
            <w:tcW w:w="220" w:type="dxa"/>
            <w:vAlign w:val="bottom"/>
            <w:shd w:val="clear" w:color="auto" w:fill="D0D8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shd w:val="clear" w:color="auto" w:fill="D0D8E8"/>
          </w:tcPr>
          <w:p>
            <w:pPr>
              <w:spacing w:after="0"/>
              <w:rPr>
                <w:sz w:val="20"/>
                <w:szCs w:val="20"/>
                <w:color w:val="auto"/>
              </w:rPr>
            </w:pPr>
          </w:p>
        </w:tc>
        <w:tc>
          <w:tcPr>
            <w:tcW w:w="240" w:type="dxa"/>
            <w:vAlign w:val="bottom"/>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548</w:t>
            </w:r>
          </w:p>
        </w:tc>
        <w:tc>
          <w:tcPr>
            <w:tcW w:w="100" w:type="dxa"/>
            <w:vAlign w:val="bottom"/>
          </w:tcPr>
          <w:p>
            <w:pPr>
              <w:spacing w:after="0"/>
              <w:rPr>
                <w:sz w:val="20"/>
                <w:szCs w:val="20"/>
                <w:color w:val="auto"/>
              </w:rPr>
            </w:pPr>
          </w:p>
        </w:tc>
      </w:tr>
      <w:tr>
        <w:trPr>
          <w:trHeight w:val="243"/>
        </w:trPr>
        <w:tc>
          <w:tcPr>
            <w:tcW w:w="4920" w:type="dxa"/>
            <w:vAlign w:val="bottom"/>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Income Before Income Taxes Margin</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29.4 %</w:t>
            </w: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24.3 %</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29.2 %</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25.3 %</w:t>
            </w:r>
          </w:p>
        </w:tc>
      </w:tr>
      <w:tr>
        <w:trPr>
          <w:trHeight w:val="243"/>
        </w:trPr>
        <w:tc>
          <w:tcPr>
            <w:tcW w:w="4920" w:type="dxa"/>
            <w:vAlign w:val="bottom"/>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D0D8E8"/>
          </w:tcPr>
          <w:p>
            <w:pPr>
              <w:spacing w:after="0"/>
              <w:rPr>
                <w:sz w:val="21"/>
                <w:szCs w:val="21"/>
                <w:color w:val="auto"/>
              </w:rPr>
            </w:pPr>
          </w:p>
        </w:tc>
        <w:tc>
          <w:tcPr>
            <w:tcW w:w="200" w:type="dxa"/>
            <w:vAlign w:val="bottom"/>
            <w:shd w:val="clear" w:color="auto" w:fill="D0D8E8"/>
          </w:tcPr>
          <w:p>
            <w:pPr>
              <w:spacing w:after="0"/>
              <w:rPr>
                <w:sz w:val="21"/>
                <w:szCs w:val="21"/>
                <w:color w:val="auto"/>
              </w:rPr>
            </w:pPr>
          </w:p>
        </w:tc>
        <w:tc>
          <w:tcPr>
            <w:tcW w:w="100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D0D8E8"/>
          </w:tcPr>
          <w:p>
            <w:pPr>
              <w:spacing w:after="0"/>
              <w:rPr>
                <w:sz w:val="21"/>
                <w:szCs w:val="21"/>
                <w:color w:val="auto"/>
              </w:rPr>
            </w:pPr>
          </w:p>
        </w:tc>
        <w:tc>
          <w:tcPr>
            <w:tcW w:w="260" w:type="dxa"/>
            <w:vAlign w:val="bottom"/>
            <w:shd w:val="clear" w:color="auto" w:fill="D0D8E8"/>
          </w:tcPr>
          <w:p>
            <w:pPr>
              <w:spacing w:after="0"/>
              <w:rPr>
                <w:sz w:val="21"/>
                <w:szCs w:val="21"/>
                <w:color w:val="auto"/>
              </w:rPr>
            </w:pPr>
          </w:p>
        </w:tc>
        <w:tc>
          <w:tcPr>
            <w:tcW w:w="94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D0D8E8"/>
          </w:tcPr>
          <w:p>
            <w:pPr>
              <w:spacing w:after="0"/>
              <w:rPr>
                <w:sz w:val="21"/>
                <w:szCs w:val="21"/>
                <w:color w:val="auto"/>
              </w:rPr>
            </w:pPr>
          </w:p>
        </w:tc>
        <w:tc>
          <w:tcPr>
            <w:tcW w:w="220" w:type="dxa"/>
            <w:vAlign w:val="bottom"/>
            <w:shd w:val="clear" w:color="auto" w:fill="D0D8E8"/>
          </w:tcPr>
          <w:p>
            <w:pPr>
              <w:spacing w:after="0"/>
              <w:rPr>
                <w:sz w:val="21"/>
                <w:szCs w:val="21"/>
                <w:color w:val="auto"/>
              </w:rPr>
            </w:pPr>
          </w:p>
        </w:tc>
        <w:tc>
          <w:tcPr>
            <w:tcW w:w="94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D0D8E8"/>
          </w:tcPr>
          <w:p>
            <w:pPr>
              <w:spacing w:after="0"/>
              <w:rPr>
                <w:sz w:val="21"/>
                <w:szCs w:val="21"/>
                <w:color w:val="auto"/>
              </w:rPr>
            </w:pPr>
          </w:p>
        </w:tc>
        <w:tc>
          <w:tcPr>
            <w:tcW w:w="240" w:type="dxa"/>
            <w:vAlign w:val="bottom"/>
            <w:shd w:val="clear" w:color="auto" w:fill="D0D8E8"/>
          </w:tcPr>
          <w:p>
            <w:pPr>
              <w:spacing w:after="0"/>
              <w:rPr>
                <w:sz w:val="21"/>
                <w:szCs w:val="21"/>
                <w:color w:val="auto"/>
              </w:rPr>
            </w:pPr>
          </w:p>
        </w:tc>
        <w:tc>
          <w:tcPr>
            <w:tcW w:w="92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r>
      <w:tr>
        <w:trPr>
          <w:trHeight w:val="239"/>
        </w:trPr>
        <w:tc>
          <w:tcPr>
            <w:tcW w:w="4920" w:type="dxa"/>
            <w:vAlign w:val="bottom"/>
            <w:shd w:val="clear" w:color="auto" w:fill="E9EDF4"/>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E9EDF4"/>
          </w:tcPr>
          <w:p>
            <w:pPr>
              <w:spacing w:after="0"/>
              <w:rPr>
                <w:sz w:val="20"/>
                <w:szCs w:val="20"/>
                <w:color w:val="auto"/>
              </w:rPr>
            </w:pPr>
          </w:p>
        </w:tc>
        <w:tc>
          <w:tcPr>
            <w:tcW w:w="200" w:type="dxa"/>
            <w:vAlign w:val="bottom"/>
            <w:shd w:val="clear" w:color="auto" w:fill="E9EDF4"/>
          </w:tcPr>
          <w:p>
            <w:pPr>
              <w:spacing w:after="0"/>
              <w:rPr>
                <w:sz w:val="20"/>
                <w:szCs w:val="20"/>
                <w:color w:val="auto"/>
              </w:rPr>
            </w:pPr>
          </w:p>
        </w:tc>
        <w:tc>
          <w:tcPr>
            <w:tcW w:w="100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E9EDF4"/>
          </w:tcPr>
          <w:p>
            <w:pPr>
              <w:spacing w:after="0"/>
              <w:rPr>
                <w:sz w:val="20"/>
                <w:szCs w:val="20"/>
                <w:color w:val="auto"/>
              </w:rPr>
            </w:pPr>
          </w:p>
        </w:tc>
        <w:tc>
          <w:tcPr>
            <w:tcW w:w="260" w:type="dxa"/>
            <w:vAlign w:val="bottom"/>
            <w:shd w:val="clear" w:color="auto" w:fill="E9EDF4"/>
          </w:tcPr>
          <w:p>
            <w:pPr>
              <w:spacing w:after="0"/>
              <w:rPr>
                <w:sz w:val="20"/>
                <w:szCs w:val="20"/>
                <w:color w:val="auto"/>
              </w:rPr>
            </w:pPr>
          </w:p>
        </w:tc>
        <w:tc>
          <w:tcPr>
            <w:tcW w:w="940" w:type="dxa"/>
            <w:vAlign w:val="bottom"/>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E9EDF4"/>
          </w:tcPr>
          <w:p>
            <w:pPr>
              <w:spacing w:after="0"/>
              <w:rPr>
                <w:sz w:val="20"/>
                <w:szCs w:val="20"/>
                <w:color w:val="auto"/>
              </w:rPr>
            </w:pPr>
          </w:p>
        </w:tc>
        <w:tc>
          <w:tcPr>
            <w:tcW w:w="220" w:type="dxa"/>
            <w:vAlign w:val="bottom"/>
            <w:shd w:val="clear" w:color="auto" w:fill="E9EDF4"/>
          </w:tcPr>
          <w:p>
            <w:pPr>
              <w:spacing w:after="0"/>
              <w:rPr>
                <w:sz w:val="20"/>
                <w:szCs w:val="20"/>
                <w:color w:val="auto"/>
              </w:rPr>
            </w:pPr>
          </w:p>
        </w:tc>
        <w:tc>
          <w:tcPr>
            <w:tcW w:w="94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E9EDF4"/>
          </w:tcPr>
          <w:p>
            <w:pPr>
              <w:spacing w:after="0"/>
              <w:rPr>
                <w:sz w:val="20"/>
                <w:szCs w:val="20"/>
                <w:color w:val="auto"/>
              </w:rPr>
            </w:pPr>
          </w:p>
        </w:tc>
        <w:tc>
          <w:tcPr>
            <w:tcW w:w="240" w:type="dxa"/>
            <w:vAlign w:val="bottom"/>
            <w:shd w:val="clear" w:color="auto" w:fill="E9EDF4"/>
          </w:tcPr>
          <w:p>
            <w:pPr>
              <w:spacing w:after="0"/>
              <w:rPr>
                <w:sz w:val="20"/>
                <w:szCs w:val="20"/>
                <w:color w:val="auto"/>
              </w:rPr>
            </w:pPr>
          </w:p>
        </w:tc>
        <w:tc>
          <w:tcPr>
            <w:tcW w:w="920" w:type="dxa"/>
            <w:vAlign w:val="bottom"/>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47"/>
        </w:trPr>
        <w:tc>
          <w:tcPr>
            <w:tcW w:w="4920" w:type="dxa"/>
            <w:vAlign w:val="bottom"/>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D0D8E8"/>
          </w:tcPr>
          <w:p>
            <w:pPr>
              <w:spacing w:after="0"/>
              <w:rPr>
                <w:sz w:val="21"/>
                <w:szCs w:val="21"/>
                <w:color w:val="auto"/>
              </w:rPr>
            </w:pPr>
          </w:p>
        </w:tc>
        <w:tc>
          <w:tcPr>
            <w:tcW w:w="200" w:type="dxa"/>
            <w:vAlign w:val="bottom"/>
            <w:shd w:val="clear" w:color="auto" w:fill="D0D8E8"/>
          </w:tcPr>
          <w:p>
            <w:pPr>
              <w:spacing w:after="0"/>
              <w:rPr>
                <w:sz w:val="21"/>
                <w:szCs w:val="21"/>
                <w:color w:val="auto"/>
              </w:rPr>
            </w:pPr>
          </w:p>
        </w:tc>
        <w:tc>
          <w:tcPr>
            <w:tcW w:w="100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D0D8E8"/>
          </w:tcPr>
          <w:p>
            <w:pPr>
              <w:spacing w:after="0"/>
              <w:rPr>
                <w:sz w:val="21"/>
                <w:szCs w:val="21"/>
                <w:color w:val="auto"/>
              </w:rPr>
            </w:pPr>
          </w:p>
        </w:tc>
        <w:tc>
          <w:tcPr>
            <w:tcW w:w="260" w:type="dxa"/>
            <w:vAlign w:val="bottom"/>
            <w:shd w:val="clear" w:color="auto" w:fill="D0D8E8"/>
          </w:tcPr>
          <w:p>
            <w:pPr>
              <w:spacing w:after="0"/>
              <w:rPr>
                <w:sz w:val="21"/>
                <w:szCs w:val="21"/>
                <w:color w:val="auto"/>
              </w:rPr>
            </w:pPr>
          </w:p>
        </w:tc>
        <w:tc>
          <w:tcPr>
            <w:tcW w:w="94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D0D8E8"/>
          </w:tcPr>
          <w:p>
            <w:pPr>
              <w:spacing w:after="0"/>
              <w:rPr>
                <w:sz w:val="21"/>
                <w:szCs w:val="21"/>
                <w:color w:val="auto"/>
              </w:rPr>
            </w:pPr>
          </w:p>
        </w:tc>
        <w:tc>
          <w:tcPr>
            <w:tcW w:w="220" w:type="dxa"/>
            <w:vAlign w:val="bottom"/>
            <w:shd w:val="clear" w:color="auto" w:fill="D0D8E8"/>
          </w:tcPr>
          <w:p>
            <w:pPr>
              <w:spacing w:after="0"/>
              <w:rPr>
                <w:sz w:val="21"/>
                <w:szCs w:val="21"/>
                <w:color w:val="auto"/>
              </w:rPr>
            </w:pPr>
          </w:p>
        </w:tc>
        <w:tc>
          <w:tcPr>
            <w:tcW w:w="94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D0D8E8"/>
          </w:tcPr>
          <w:p>
            <w:pPr>
              <w:spacing w:after="0"/>
              <w:rPr>
                <w:sz w:val="21"/>
                <w:szCs w:val="21"/>
                <w:color w:val="auto"/>
              </w:rPr>
            </w:pPr>
          </w:p>
        </w:tc>
        <w:tc>
          <w:tcPr>
            <w:tcW w:w="240" w:type="dxa"/>
            <w:vAlign w:val="bottom"/>
            <w:shd w:val="clear" w:color="auto" w:fill="D0D8E8"/>
          </w:tcPr>
          <w:p>
            <w:pPr>
              <w:spacing w:after="0"/>
              <w:rPr>
                <w:sz w:val="21"/>
                <w:szCs w:val="21"/>
                <w:color w:val="auto"/>
              </w:rPr>
            </w:pPr>
          </w:p>
        </w:tc>
        <w:tc>
          <w:tcPr>
            <w:tcW w:w="92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r>
      <w:tr>
        <w:trPr>
          <w:trHeight w:val="239"/>
        </w:trPr>
        <w:tc>
          <w:tcPr>
            <w:tcW w:w="4920" w:type="dxa"/>
            <w:vAlign w:val="bottom"/>
            <w:tcBorders>
              <w:bottom w:val="single" w:sz="8" w:color="E9EDF4"/>
            </w:tcBorders>
            <w:shd w:val="clear" w:color="auto" w:fill="E9EDF4"/>
          </w:tcPr>
          <w:p>
            <w:pPr>
              <w:ind w:left="18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20" w:type="dxa"/>
            <w:vAlign w:val="bottom"/>
            <w:tcBorders>
              <w:bottom w:val="single" w:sz="8" w:color="E9EDF4"/>
            </w:tcBorders>
            <w:shd w:val="clear" w:color="auto" w:fill="E9EDF4"/>
          </w:tcPr>
          <w:p>
            <w:pPr>
              <w:spacing w:after="0"/>
              <w:rPr>
                <w:sz w:val="20"/>
                <w:szCs w:val="20"/>
                <w:color w:val="auto"/>
              </w:rPr>
            </w:pPr>
          </w:p>
        </w:tc>
        <w:tc>
          <w:tcPr>
            <w:tcW w:w="200" w:type="dxa"/>
            <w:vAlign w:val="bottom"/>
            <w:tcBorders>
              <w:bottom w:val="single" w:sz="8" w:color="auto"/>
            </w:tcBorders>
            <w:shd w:val="clear" w:color="auto" w:fill="E9EDF4"/>
          </w:tcPr>
          <w:p>
            <w:pPr>
              <w:spacing w:after="0"/>
              <w:rPr>
                <w:sz w:val="20"/>
                <w:szCs w:val="20"/>
                <w:color w:val="auto"/>
              </w:rPr>
            </w:pPr>
          </w:p>
        </w:tc>
        <w:tc>
          <w:tcPr>
            <w:tcW w:w="1000" w:type="dxa"/>
            <w:vAlign w:val="bottom"/>
            <w:tcBorders>
              <w:bottom w:val="single" w:sz="8" w:color="auto"/>
            </w:tcBorders>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E9EDF4"/>
            </w:tcBorders>
            <w:shd w:val="clear" w:color="auto" w:fill="E9EDF4"/>
          </w:tcPr>
          <w:p>
            <w:pPr>
              <w:spacing w:after="0"/>
              <w:rPr>
                <w:sz w:val="20"/>
                <w:szCs w:val="20"/>
                <w:color w:val="auto"/>
              </w:rPr>
            </w:pPr>
          </w:p>
        </w:tc>
        <w:tc>
          <w:tcPr>
            <w:tcW w:w="260" w:type="dxa"/>
            <w:vAlign w:val="bottom"/>
            <w:tcBorders>
              <w:bottom w:val="single" w:sz="8" w:color="auto"/>
            </w:tcBorders>
            <w:shd w:val="clear" w:color="auto" w:fill="E9EDF4"/>
          </w:tcPr>
          <w:p>
            <w:pPr>
              <w:spacing w:after="0"/>
              <w:rPr>
                <w:sz w:val="20"/>
                <w:szCs w:val="20"/>
                <w:color w:val="auto"/>
              </w:rPr>
            </w:pPr>
          </w:p>
        </w:tc>
        <w:tc>
          <w:tcPr>
            <w:tcW w:w="940" w:type="dxa"/>
            <w:vAlign w:val="bottom"/>
            <w:tcBorders>
              <w:bottom w:val="single" w:sz="8" w:color="auto"/>
            </w:tcBorders>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9EDF4"/>
            </w:tcBorders>
            <w:shd w:val="clear" w:color="auto" w:fill="E9EDF4"/>
          </w:tcPr>
          <w:p>
            <w:pPr>
              <w:spacing w:after="0"/>
              <w:rPr>
                <w:sz w:val="20"/>
                <w:szCs w:val="20"/>
                <w:color w:val="auto"/>
              </w:rPr>
            </w:pPr>
          </w:p>
        </w:tc>
        <w:tc>
          <w:tcPr>
            <w:tcW w:w="220" w:type="dxa"/>
            <w:vAlign w:val="bottom"/>
            <w:tcBorders>
              <w:bottom w:val="single" w:sz="8" w:color="auto"/>
            </w:tcBorders>
            <w:shd w:val="clear" w:color="auto" w:fill="E9EDF4"/>
          </w:tcPr>
          <w:p>
            <w:pPr>
              <w:spacing w:after="0"/>
              <w:rPr>
                <w:sz w:val="20"/>
                <w:szCs w:val="20"/>
                <w:color w:val="auto"/>
              </w:rPr>
            </w:pPr>
          </w:p>
        </w:tc>
        <w:tc>
          <w:tcPr>
            <w:tcW w:w="94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E9EDF4"/>
            </w:tcBorders>
            <w:shd w:val="clear" w:color="auto" w:fill="E9EDF4"/>
          </w:tcPr>
          <w:p>
            <w:pPr>
              <w:spacing w:after="0"/>
              <w:rPr>
                <w:sz w:val="20"/>
                <w:szCs w:val="20"/>
                <w:color w:val="auto"/>
              </w:rPr>
            </w:pPr>
          </w:p>
        </w:tc>
        <w:tc>
          <w:tcPr>
            <w:tcW w:w="240" w:type="dxa"/>
            <w:vAlign w:val="bottom"/>
            <w:tcBorders>
              <w:bottom w:val="single" w:sz="8" w:color="auto"/>
            </w:tcBorders>
            <w:shd w:val="clear" w:color="auto" w:fill="E9EDF4"/>
          </w:tcPr>
          <w:p>
            <w:pPr>
              <w:spacing w:after="0"/>
              <w:rPr>
                <w:sz w:val="20"/>
                <w:szCs w:val="20"/>
                <w:color w:val="auto"/>
              </w:rPr>
            </w:pPr>
          </w:p>
        </w:tc>
        <w:tc>
          <w:tcPr>
            <w:tcW w:w="920" w:type="dxa"/>
            <w:vAlign w:val="bottom"/>
            <w:tcBorders>
              <w:bottom w:val="single" w:sz="8" w:color="auto"/>
            </w:tcBorders>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492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w:t>
            </w:r>
          </w:p>
        </w:tc>
        <w:tc>
          <w:tcPr>
            <w:tcW w:w="320" w:type="dxa"/>
            <w:vAlign w:val="bottom"/>
            <w:gridSpan w:val="2"/>
            <w:shd w:val="clear" w:color="auto" w:fill="D0D8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451</w:t>
            </w:r>
          </w:p>
        </w:tc>
        <w:tc>
          <w:tcPr>
            <w:tcW w:w="120" w:type="dxa"/>
            <w:vAlign w:val="bottom"/>
            <w:shd w:val="clear" w:color="auto" w:fill="D0D8E8"/>
          </w:tcPr>
          <w:p>
            <w:pPr>
              <w:spacing w:after="0"/>
              <w:rPr>
                <w:sz w:val="20"/>
                <w:szCs w:val="20"/>
                <w:color w:val="auto"/>
              </w:rPr>
            </w:pPr>
          </w:p>
        </w:tc>
        <w:tc>
          <w:tcPr>
            <w:tcW w:w="260" w:type="dxa"/>
            <w:vAlign w:val="bottom"/>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355</w:t>
            </w:r>
          </w:p>
        </w:tc>
        <w:tc>
          <w:tcPr>
            <w:tcW w:w="120" w:type="dxa"/>
            <w:vAlign w:val="bottom"/>
            <w:shd w:val="clear" w:color="auto" w:fill="D0D8E8"/>
          </w:tcPr>
          <w:p>
            <w:pPr>
              <w:spacing w:after="0"/>
              <w:rPr>
                <w:sz w:val="20"/>
                <w:szCs w:val="20"/>
                <w:color w:val="auto"/>
              </w:rPr>
            </w:pPr>
          </w:p>
        </w:tc>
        <w:tc>
          <w:tcPr>
            <w:tcW w:w="220" w:type="dxa"/>
            <w:vAlign w:val="bottom"/>
            <w:shd w:val="clear" w:color="auto" w:fill="D0D8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 w:type="dxa"/>
            <w:vAlign w:val="bottom"/>
            <w:shd w:val="clear" w:color="auto" w:fill="D0D8E8"/>
          </w:tcPr>
          <w:p>
            <w:pPr>
              <w:spacing w:after="0"/>
              <w:rPr>
                <w:sz w:val="20"/>
                <w:szCs w:val="20"/>
                <w:color w:val="auto"/>
              </w:rPr>
            </w:pPr>
          </w:p>
        </w:tc>
        <w:tc>
          <w:tcPr>
            <w:tcW w:w="240" w:type="dxa"/>
            <w:vAlign w:val="bottom"/>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746</w:t>
            </w:r>
          </w:p>
        </w:tc>
        <w:tc>
          <w:tcPr>
            <w:tcW w:w="100" w:type="dxa"/>
            <w:vAlign w:val="bottom"/>
          </w:tcPr>
          <w:p>
            <w:pPr>
              <w:spacing w:after="0"/>
              <w:rPr>
                <w:sz w:val="20"/>
                <w:szCs w:val="20"/>
                <w:color w:val="auto"/>
              </w:rPr>
            </w:pPr>
          </w:p>
        </w:tc>
      </w:tr>
      <w:tr>
        <w:trPr>
          <w:trHeight w:val="241"/>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EBITDAC Margin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38.3 %</w:t>
            </w: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33.9 %</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37.5 %</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34.5 %</w:t>
            </w:r>
          </w:p>
        </w:tc>
      </w:tr>
      <w:tr>
        <w:trPr>
          <w:trHeight w:val="245"/>
        </w:trPr>
        <w:tc>
          <w:tcPr>
            <w:tcW w:w="4920" w:type="dxa"/>
            <w:vAlign w:val="bottom"/>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(Gain)/loss on disposal</w:t>
            </w:r>
          </w:p>
        </w:tc>
        <w:tc>
          <w:tcPr>
            <w:tcW w:w="120" w:type="dxa"/>
            <w:vAlign w:val="bottom"/>
            <w:shd w:val="clear" w:color="auto" w:fill="D0D8E8"/>
          </w:tcPr>
          <w:p>
            <w:pPr>
              <w:spacing w:after="0"/>
              <w:rPr>
                <w:sz w:val="21"/>
                <w:szCs w:val="21"/>
                <w:color w:val="auto"/>
              </w:rPr>
            </w:pPr>
          </w:p>
        </w:tc>
        <w:tc>
          <w:tcPr>
            <w:tcW w:w="200" w:type="dxa"/>
            <w:vAlign w:val="bottom"/>
            <w:shd w:val="clear" w:color="auto" w:fill="D0D8E8"/>
          </w:tcPr>
          <w:p>
            <w:pPr>
              <w:spacing w:after="0"/>
              <w:rPr>
                <w:sz w:val="21"/>
                <w:szCs w:val="21"/>
                <w:color w:val="auto"/>
              </w:rPr>
            </w:pPr>
          </w:p>
        </w:tc>
        <w:tc>
          <w:tcPr>
            <w:tcW w:w="10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D0D8E8"/>
          </w:tcPr>
          <w:p>
            <w:pPr>
              <w:spacing w:after="0"/>
              <w:rPr>
                <w:sz w:val="21"/>
                <w:szCs w:val="21"/>
                <w:color w:val="auto"/>
              </w:rPr>
            </w:pPr>
          </w:p>
        </w:tc>
        <w:tc>
          <w:tcPr>
            <w:tcW w:w="260" w:type="dxa"/>
            <w:vAlign w:val="bottom"/>
            <w:shd w:val="clear" w:color="auto" w:fill="D0D8E8"/>
          </w:tcPr>
          <w:p>
            <w:pPr>
              <w:spacing w:after="0"/>
              <w:rPr>
                <w:sz w:val="21"/>
                <w:szCs w:val="21"/>
                <w:color w:val="auto"/>
              </w:rPr>
            </w:pPr>
          </w:p>
        </w:tc>
        <w:tc>
          <w:tcPr>
            <w:tcW w:w="1060" w:type="dxa"/>
            <w:vAlign w:val="bottom"/>
            <w:gridSpan w:val="2"/>
            <w:shd w:val="clear" w:color="auto" w:fill="D0D8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0D8E8"/>
          </w:tcPr>
          <w:p>
            <w:pPr>
              <w:spacing w:after="0"/>
              <w:rPr>
                <w:sz w:val="21"/>
                <w:szCs w:val="21"/>
                <w:color w:val="auto"/>
              </w:rPr>
            </w:pPr>
          </w:p>
        </w:tc>
        <w:tc>
          <w:tcPr>
            <w:tcW w:w="9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D0D8E8"/>
          </w:tcPr>
          <w:p>
            <w:pPr>
              <w:spacing w:after="0"/>
              <w:rPr>
                <w:sz w:val="21"/>
                <w:szCs w:val="21"/>
                <w:color w:val="auto"/>
              </w:rPr>
            </w:pPr>
          </w:p>
        </w:tc>
        <w:tc>
          <w:tcPr>
            <w:tcW w:w="240" w:type="dxa"/>
            <w:vAlign w:val="bottom"/>
            <w:shd w:val="clear" w:color="auto" w:fill="D0D8E8"/>
          </w:tcPr>
          <w:p>
            <w:pPr>
              <w:spacing w:after="0"/>
              <w:rPr>
                <w:sz w:val="21"/>
                <w:szCs w:val="21"/>
                <w:color w:val="auto"/>
              </w:rPr>
            </w:pPr>
          </w:p>
        </w:tc>
        <w:tc>
          <w:tcPr>
            <w:tcW w:w="92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r>
      <w:tr>
        <w:trPr>
          <w:trHeight w:val="239"/>
        </w:trPr>
        <w:tc>
          <w:tcPr>
            <w:tcW w:w="4920" w:type="dxa"/>
            <w:vAlign w:val="bottom"/>
            <w:shd w:val="clear" w:color="auto" w:fill="E9EDF4"/>
          </w:tcPr>
          <w:p>
            <w:pPr>
              <w:ind w:left="18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20" w:type="dxa"/>
            <w:vAlign w:val="bottom"/>
            <w:shd w:val="clear" w:color="auto" w:fill="E9EDF4"/>
          </w:tcPr>
          <w:p>
            <w:pPr>
              <w:spacing w:after="0"/>
              <w:rPr>
                <w:sz w:val="20"/>
                <w:szCs w:val="20"/>
                <w:color w:val="auto"/>
              </w:rPr>
            </w:pPr>
          </w:p>
        </w:tc>
        <w:tc>
          <w:tcPr>
            <w:tcW w:w="200" w:type="dxa"/>
            <w:vAlign w:val="bottom"/>
            <w:shd w:val="clear" w:color="auto" w:fill="E9EDF4"/>
          </w:tcPr>
          <w:p>
            <w:pPr>
              <w:spacing w:after="0"/>
              <w:rPr>
                <w:sz w:val="20"/>
                <w:szCs w:val="20"/>
                <w:color w:val="auto"/>
              </w:rPr>
            </w:pPr>
          </w:p>
        </w:tc>
        <w:tc>
          <w:tcPr>
            <w:tcW w:w="1120" w:type="dxa"/>
            <w:vAlign w:val="bottom"/>
            <w:gridSpan w:val="2"/>
            <w:shd w:val="clear" w:color="auto" w:fill="E9EDF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9EDF4"/>
          </w:tcPr>
          <w:p>
            <w:pPr>
              <w:spacing w:after="0"/>
              <w:rPr>
                <w:sz w:val="20"/>
                <w:szCs w:val="20"/>
                <w:color w:val="auto"/>
              </w:rPr>
            </w:pPr>
          </w:p>
        </w:tc>
        <w:tc>
          <w:tcPr>
            <w:tcW w:w="940" w:type="dxa"/>
            <w:vAlign w:val="bottom"/>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E9EDF4"/>
          </w:tcPr>
          <w:p>
            <w:pPr>
              <w:spacing w:after="0"/>
              <w:rPr>
                <w:sz w:val="20"/>
                <w:szCs w:val="20"/>
                <w:color w:val="auto"/>
              </w:rPr>
            </w:pPr>
          </w:p>
        </w:tc>
        <w:tc>
          <w:tcPr>
            <w:tcW w:w="220" w:type="dxa"/>
            <w:vAlign w:val="bottom"/>
            <w:shd w:val="clear" w:color="auto" w:fill="E9EDF4"/>
          </w:tcPr>
          <w:p>
            <w:pPr>
              <w:spacing w:after="0"/>
              <w:rPr>
                <w:sz w:val="20"/>
                <w:szCs w:val="20"/>
                <w:color w:val="auto"/>
              </w:rPr>
            </w:pPr>
          </w:p>
        </w:tc>
        <w:tc>
          <w:tcPr>
            <w:tcW w:w="1040" w:type="dxa"/>
            <w:vAlign w:val="bottom"/>
            <w:gridSpan w:val="2"/>
            <w:shd w:val="clear" w:color="auto" w:fill="E9EDF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9EDF4"/>
          </w:tcPr>
          <w:p>
            <w:pPr>
              <w:spacing w:after="0"/>
              <w:rPr>
                <w:sz w:val="20"/>
                <w:szCs w:val="20"/>
                <w:color w:val="auto"/>
              </w:rPr>
            </w:pPr>
          </w:p>
        </w:tc>
        <w:tc>
          <w:tcPr>
            <w:tcW w:w="920" w:type="dxa"/>
            <w:vAlign w:val="bottom"/>
            <w:shd w:val="clear" w:color="auto" w:fill="E9EDF4"/>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1"/>
        </w:trPr>
        <w:tc>
          <w:tcPr>
            <w:tcW w:w="4920" w:type="dxa"/>
            <w:vAlign w:val="bottom"/>
            <w:tcBorders>
              <w:bottom w:val="single" w:sz="8" w:color="D0D8E8"/>
            </w:tcBorders>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1Q23 Nonrecurring Cost</w:t>
            </w:r>
          </w:p>
        </w:tc>
        <w:tc>
          <w:tcPr>
            <w:tcW w:w="120" w:type="dxa"/>
            <w:vAlign w:val="bottom"/>
            <w:tcBorders>
              <w:bottom w:val="single" w:sz="8" w:color="D0D8E8"/>
            </w:tcBorders>
            <w:shd w:val="clear" w:color="auto" w:fill="D0D8E8"/>
          </w:tcPr>
          <w:p>
            <w:pPr>
              <w:spacing w:after="0"/>
              <w:rPr>
                <w:sz w:val="20"/>
                <w:szCs w:val="20"/>
                <w:color w:val="auto"/>
              </w:rPr>
            </w:pPr>
          </w:p>
        </w:tc>
        <w:tc>
          <w:tcPr>
            <w:tcW w:w="200" w:type="dxa"/>
            <w:vAlign w:val="bottom"/>
            <w:tcBorders>
              <w:bottom w:val="single" w:sz="8" w:color="auto"/>
            </w:tcBorders>
            <w:shd w:val="clear" w:color="auto" w:fill="D0D8E8"/>
          </w:tcPr>
          <w:p>
            <w:pPr>
              <w:spacing w:after="0"/>
              <w:rPr>
                <w:sz w:val="20"/>
                <w:szCs w:val="20"/>
                <w:color w:val="auto"/>
              </w:rPr>
            </w:pPr>
          </w:p>
        </w:tc>
        <w:tc>
          <w:tcPr>
            <w:tcW w:w="1000" w:type="dxa"/>
            <w:vAlign w:val="bottom"/>
            <w:tcBorders>
              <w:bottom w:val="single" w:sz="8" w:color="auto"/>
            </w:tcBorders>
            <w:shd w:val="clear" w:color="auto" w:fill="D0D8E8"/>
          </w:tcPr>
          <w:p>
            <w:pPr>
              <w:spacing w:after="0"/>
              <w:rPr>
                <w:sz w:val="20"/>
                <w:szCs w:val="20"/>
                <w:color w:val="auto"/>
              </w:rPr>
            </w:pPr>
          </w:p>
        </w:tc>
        <w:tc>
          <w:tcPr>
            <w:tcW w:w="120" w:type="dxa"/>
            <w:vAlign w:val="bottom"/>
            <w:tcBorders>
              <w:bottom w:val="single" w:sz="8" w:color="D0D8E8"/>
            </w:tcBorders>
            <w:shd w:val="clear" w:color="auto" w:fill="D0D8E8"/>
          </w:tcPr>
          <w:p>
            <w:pPr>
              <w:spacing w:after="0"/>
              <w:rPr>
                <w:sz w:val="20"/>
                <w:szCs w:val="20"/>
                <w:color w:val="auto"/>
              </w:rPr>
            </w:pPr>
          </w:p>
        </w:tc>
        <w:tc>
          <w:tcPr>
            <w:tcW w:w="260" w:type="dxa"/>
            <w:vAlign w:val="bottom"/>
            <w:tcBorders>
              <w:bottom w:val="single" w:sz="8" w:color="auto"/>
            </w:tcBorders>
            <w:shd w:val="clear" w:color="auto" w:fill="D0D8E8"/>
          </w:tcPr>
          <w:p>
            <w:pPr>
              <w:spacing w:after="0"/>
              <w:rPr>
                <w:sz w:val="20"/>
                <w:szCs w:val="20"/>
                <w:color w:val="auto"/>
              </w:rPr>
            </w:pPr>
          </w:p>
        </w:tc>
        <w:tc>
          <w:tcPr>
            <w:tcW w:w="940" w:type="dxa"/>
            <w:vAlign w:val="bottom"/>
            <w:tcBorders>
              <w:bottom w:val="single" w:sz="8" w:color="auto"/>
            </w:tcBorders>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0D8E8"/>
            </w:tcBorders>
            <w:shd w:val="clear" w:color="auto" w:fill="D0D8E8"/>
          </w:tcPr>
          <w:p>
            <w:pPr>
              <w:spacing w:after="0"/>
              <w:rPr>
                <w:sz w:val="20"/>
                <w:szCs w:val="20"/>
                <w:color w:val="auto"/>
              </w:rPr>
            </w:pPr>
          </w:p>
        </w:tc>
        <w:tc>
          <w:tcPr>
            <w:tcW w:w="220" w:type="dxa"/>
            <w:vAlign w:val="bottom"/>
            <w:tcBorders>
              <w:bottom w:val="single" w:sz="8" w:color="auto"/>
            </w:tcBorders>
            <w:shd w:val="clear" w:color="auto" w:fill="D0D8E8"/>
          </w:tcPr>
          <w:p>
            <w:pPr>
              <w:spacing w:after="0"/>
              <w:rPr>
                <w:sz w:val="20"/>
                <w:szCs w:val="20"/>
                <w:color w:val="auto"/>
              </w:rPr>
            </w:pPr>
          </w:p>
        </w:tc>
        <w:tc>
          <w:tcPr>
            <w:tcW w:w="940" w:type="dxa"/>
            <w:vAlign w:val="bottom"/>
            <w:tcBorders>
              <w:bottom w:val="single" w:sz="8" w:color="auto"/>
            </w:tcBorders>
            <w:shd w:val="clear" w:color="auto" w:fill="D0D8E8"/>
          </w:tcPr>
          <w:p>
            <w:pPr>
              <w:spacing w:after="0"/>
              <w:rPr>
                <w:sz w:val="20"/>
                <w:szCs w:val="20"/>
                <w:color w:val="auto"/>
              </w:rPr>
            </w:pPr>
          </w:p>
        </w:tc>
        <w:tc>
          <w:tcPr>
            <w:tcW w:w="100" w:type="dxa"/>
            <w:vAlign w:val="bottom"/>
            <w:tcBorders>
              <w:bottom w:val="single" w:sz="8" w:color="D0D8E8"/>
            </w:tcBorders>
            <w:shd w:val="clear" w:color="auto" w:fill="D0D8E8"/>
          </w:tcPr>
          <w:p>
            <w:pPr>
              <w:spacing w:after="0"/>
              <w:rPr>
                <w:sz w:val="20"/>
                <w:szCs w:val="20"/>
                <w:color w:val="auto"/>
              </w:rPr>
            </w:pPr>
          </w:p>
        </w:tc>
        <w:tc>
          <w:tcPr>
            <w:tcW w:w="240" w:type="dxa"/>
            <w:vAlign w:val="bottom"/>
            <w:tcBorders>
              <w:bottom w:val="single" w:sz="8" w:color="auto"/>
            </w:tcBorders>
            <w:shd w:val="clear" w:color="auto" w:fill="D0D8E8"/>
          </w:tcPr>
          <w:p>
            <w:pPr>
              <w:spacing w:after="0"/>
              <w:rPr>
                <w:sz w:val="20"/>
                <w:szCs w:val="20"/>
                <w:color w:val="auto"/>
              </w:rPr>
            </w:pPr>
          </w:p>
        </w:tc>
        <w:tc>
          <w:tcPr>
            <w:tcW w:w="920" w:type="dxa"/>
            <w:vAlign w:val="bottom"/>
            <w:tcBorders>
              <w:bottom w:val="single" w:sz="8" w:color="auto"/>
            </w:tcBorders>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3"/>
        </w:trPr>
        <w:tc>
          <w:tcPr>
            <w:tcW w:w="492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 - Adjusted</w:t>
            </w:r>
          </w:p>
        </w:tc>
        <w:tc>
          <w:tcPr>
            <w:tcW w:w="320" w:type="dxa"/>
            <w:vAlign w:val="bottom"/>
            <w:gridSpan w:val="2"/>
            <w:shd w:val="clear" w:color="auto" w:fill="D0D8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420</w:t>
            </w:r>
          </w:p>
        </w:tc>
        <w:tc>
          <w:tcPr>
            <w:tcW w:w="120" w:type="dxa"/>
            <w:vAlign w:val="bottom"/>
            <w:shd w:val="clear" w:color="auto" w:fill="D0D8E8"/>
          </w:tcPr>
          <w:p>
            <w:pPr>
              <w:spacing w:after="0"/>
              <w:rPr>
                <w:sz w:val="21"/>
                <w:szCs w:val="21"/>
                <w:color w:val="auto"/>
              </w:rPr>
            </w:pPr>
          </w:p>
        </w:tc>
        <w:tc>
          <w:tcPr>
            <w:tcW w:w="260" w:type="dxa"/>
            <w:vAlign w:val="bottom"/>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shd w:val="clear" w:color="auto" w:fill="D0D8E8"/>
          </w:tcPr>
          <w:p>
            <w:pPr>
              <w:spacing w:after="0"/>
              <w:rPr>
                <w:sz w:val="21"/>
                <w:szCs w:val="21"/>
                <w:color w:val="auto"/>
              </w:rPr>
            </w:pPr>
          </w:p>
        </w:tc>
        <w:tc>
          <w:tcPr>
            <w:tcW w:w="220" w:type="dxa"/>
            <w:vAlign w:val="bottom"/>
            <w:shd w:val="clear" w:color="auto" w:fill="D0D8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D0D8E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885</w:t>
            </w:r>
          </w:p>
        </w:tc>
        <w:tc>
          <w:tcPr>
            <w:tcW w:w="100" w:type="dxa"/>
            <w:vAlign w:val="bottom"/>
            <w:shd w:val="clear" w:color="auto" w:fill="D0D8E8"/>
          </w:tcPr>
          <w:p>
            <w:pPr>
              <w:spacing w:after="0"/>
              <w:rPr>
                <w:sz w:val="21"/>
                <w:szCs w:val="21"/>
                <w:color w:val="auto"/>
              </w:rPr>
            </w:pPr>
          </w:p>
        </w:tc>
        <w:tc>
          <w:tcPr>
            <w:tcW w:w="240" w:type="dxa"/>
            <w:vAlign w:val="bottom"/>
            <w:shd w:val="clear" w:color="auto" w:fill="D0D8E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D0D8E8"/>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757</w:t>
            </w:r>
          </w:p>
        </w:tc>
        <w:tc>
          <w:tcPr>
            <w:tcW w:w="100" w:type="dxa"/>
            <w:vAlign w:val="bottom"/>
          </w:tcPr>
          <w:p>
            <w:pPr>
              <w:spacing w:after="0"/>
              <w:rPr>
                <w:sz w:val="21"/>
                <w:szCs w:val="2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EBITDAC Margin - Adjusted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35.7 %</w:t>
            </w: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34.2 %</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36.3 %</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-1864995</wp:posOffset>
            </wp:positionV>
            <wp:extent cx="64122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-930910</wp:posOffset>
            </wp:positionV>
            <wp:extent cx="641223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-150495</wp:posOffset>
            </wp:positionV>
            <wp:extent cx="641223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-2310765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-2190750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-2190750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-2190750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-2028190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-2028190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-2028190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-1093470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-1093470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-1093470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-313690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-313690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-313690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8" w:right="2680" w:firstLine="8"/>
        <w:spacing w:after="0" w:line="532" w:lineRule="auto"/>
        <w:tabs>
          <w:tab w:leader="none" w:pos="3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 See information regarding non-GAAP measures presented later in this press release.</w:t>
      </w:r>
    </w:p>
    <w:p>
      <w:pPr>
        <w:spacing w:after="0" w:line="270"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72"/>
          </w:cols>
          <w:pgMar w:left="328" w:top="1193" w:right="7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5"/>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fees</w:t>
            </w:r>
          </w:p>
        </w:tc>
        <w:tc>
          <w:tcPr>
            <w:tcW w:w="1700" w:type="dxa"/>
            <w:vAlign w:val="bottom"/>
            <w:gridSpan w:val="2"/>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1,154</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96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9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21"/>
                <w:szCs w:val="21"/>
                <w:color w:val="auto"/>
              </w:rPr>
            </w:pPr>
          </w:p>
        </w:tc>
        <w:tc>
          <w:tcPr>
            <w:tcW w:w="7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cash</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receivables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0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0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15,944</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Unearned premiums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10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$0.10 per share; authorized 560 shares; issued 305 shares and outstanding</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285 shares at 2024, issued 304 shares and outstanding 285 shares at 2023, respectively</w:t>
            </w:r>
          </w:p>
        </w:tc>
        <w:tc>
          <w:tcPr>
            <w:tcW w:w="10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 shares at 2024 and 2023</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5,764</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6,037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15,944</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millions,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4"/>
                <w:szCs w:val="14"/>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c>
          <w:tcPr>
            <w:tcW w:w="12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before non-controlling interests to net cash provided by operating</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sales/disposals of investments, fixed assets and customer accounts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acquisition earn-outs in excess of original estimated payables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acquisitions and divestitures:</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fees and other receivables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recoverables (increase)/decrease</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Unearned premiums increase/(decrease)</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increase/(decrease)</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fixed assets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businesses acquired, net of cash acquired</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businesses, fixed assets and customer accounts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receivables and liabilities, net</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acquisition earn-outs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revolving credit facilities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shares to fund tax withholdings for non-cash stock-based compensation</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in cash and cash equivalents inclusive of fiduciary cash</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inclusive of fiduciary cash</w:t>
            </w:r>
          </w:p>
        </w:tc>
        <w:tc>
          <w:tcPr>
            <w:tcW w:w="10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inclusive of fiduciary cash at beginning of period</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2,303</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 inclusive of fiduciary cash at end of period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2,974</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webcast and slide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conference call to discuss the results of the second quarter of 2024 will be held on Tuesday, July 23, 2024, at 8:00 AM (EDT). The Company may refer to a slide presentation during its conference call. You can access the webcast and the slides from the "Investor Relations" section of the Company’s website at </w:t>
      </w:r>
      <w:r>
        <w:rPr>
          <w:rFonts w:ascii="Times New Roman" w:cs="Times New Roman" w:eastAsia="Times New Roman" w:hAnsi="Times New Roman"/>
          <w:sz w:val="18"/>
          <w:szCs w:val="18"/>
          <w:u w:val="single" w:color="auto"/>
          <w:color w:val="0000FF"/>
        </w:rPr>
        <w:t>bbinsurance.com.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Brown &amp; Brown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Brown &amp; Brown, Inc. (NYSE: BRO) is a leading insurance brokerage firm, delivering risk management solutions to individuals and businesses since 1939. With over 16,000 teammates and 500+ locations worldwide, we are committed to providing innovative strategies to help protect what our customers value most. For more information or to find an office near you, please visit </w:t>
      </w:r>
      <w:r>
        <w:rPr>
          <w:rFonts w:ascii="Times New Roman" w:cs="Times New Roman" w:eastAsia="Times New Roman" w:hAnsi="Times New Roman"/>
          <w:sz w:val="18"/>
          <w:szCs w:val="18"/>
          <w:u w:val="single" w:color="auto"/>
          <w:color w:val="0000FF"/>
        </w:rPr>
        <w:t>bbinsurance.com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the loss of or significant change to any of our insurance company relationships, which could result in loss of capacity to write business, additional expense, loss of market share or material decrease in our commissions; the effect of natural disasters on our profit-sharing contingent commissions,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sustained inflation or higher interest rates; claims expense resulting from the limited underwriting risk associated with our participation in capitalized captive insurance facilities; risks associated with our automobile and recreational vehicle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the significant control certain shareholders have over the Company;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third-parties; increasing scrutiny and changing laws and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changes in the U.S.-based credit markets that might adversely affect our business, results of operations and financial condition; changes in current U.S. or global economic conditions, including an extended slowdown in the markets in which we operate;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future pandemics, epidemics or outbreaks of infectious diseases, and the resulting governmental and societal responses;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press release, and the Company does not undertake any obligation to publicly update or correct any forward-looking statements to reflect events or circumstances that subsequently occur or of which the Company hereafter becomes aware.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supplemental financial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references to "non-GAAP financial measures" as defined in SEC Regulation G, consisting of Organic Revenue, EBITDAC, EBITDAC Margin, EBITDAC - Adjusted, EBITDAC Margin - Adjusted and Diluted Net Income Per Share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a reconciliation of such items to GAAP information can be found within this press release as well as in our periodic filings with the SEC.</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three segments, because it allows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2024, we no longer exclude Foreign Currency Translation from the calculation of EBITDAC - Adjusted, EBITDAC Margin - Adjusted and Diluted Net Income Per Share - Adjusted. Prior periods are presented accordingly on the same basis so that the calculations of EBITDAC - Adjusted, EBITDAC Margin - Adjusted and Diluted Net Income Per Share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2024, amortization of intangible assets is excluded from the calculation of Diluted Net Income Per Share - Adjusted. Prior periods are presented accordingly on the same basis so that the calculation of Diluted Net Income Per Share - Adjusted is comparable for both periods. We exclude the impact of amortization of intangible assets from the calculation of Diluted Net Income Per Share - Adjusted because amortization of intangible assets is a non-cash expense that is not indicative of the performance of our business and provides no meaningful incremental value in evaluating our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12 months by newly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404040"/>
        </w:rPr>
        <w:t>defined as EBITDAC, excluding (i) (gain)/loss on disposal, (ii) for 2022 and 2023,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404040"/>
        </w:rPr>
        <w:t>(as defined below) and (iii) for 2023, the 1Q23 Nonrecurring Cost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Net Income Per Share - Adjusted </w:t>
      </w:r>
      <w:r>
        <w:rPr>
          <w:rFonts w:ascii="Times New Roman" w:cs="Times New Roman" w:eastAsia="Times New Roman" w:hAnsi="Times New Roman"/>
          <w:sz w:val="18"/>
          <w:szCs w:val="18"/>
          <w:color w:val="auto"/>
        </w:rPr>
        <w:t>is defined as diluted net income per share, excluding the after-tax impact of (i)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acquisition earn-out payables, (ii) (gain)/loss on disposal, (iii) for 2022 and 2023, Acquisition/Integration Costs (as defined below), (iv) for 2023, the 1Q23 Nonrecurring Cost (as defined below) and (v) amortization.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“Acquisition/Integration Costs” </w:t>
      </w:r>
      <w:r>
        <w:rPr>
          <w:rFonts w:ascii="Times New Roman" w:cs="Times New Roman" w:eastAsia="Times New Roman" w:hAnsi="Times New Roman"/>
          <w:sz w:val="18"/>
          <w:szCs w:val="18"/>
          <w:color w:val="auto"/>
        </w:rPr>
        <w:t>means the acquisition and integration costs (e.g., costs associated with regulatory filings, legal/accounting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due diligence and the costs of integrating our information technology systems) arising out of our acquisitions of GRP (Jersey) Holdco Limited and its business, Orchid Underwriters Agency and CrossCover Insurance Services, and BdB Limited companies, which are not considered to be normal, recurring or part of the ongoing operations.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“1Q23 Nonrecurring Cost” </w:t>
      </w:r>
      <w:r>
        <w:rPr>
          <w:rFonts w:ascii="Times New Roman" w:cs="Times New Roman" w:eastAsia="Times New Roman" w:hAnsi="Times New Roman"/>
          <w:sz w:val="18"/>
          <w:szCs w:val="18"/>
          <w:color w:val="auto"/>
        </w:rPr>
        <w:t>means approximately $11.0 million expensed and substantially paid in the first quarter of 2023 to resolve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matter, which is not considered to be normal, recurring or part of the ongoing operations.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(Gain)/loss on disposal</w:t>
      </w:r>
      <w:r>
        <w:rPr>
          <w:rFonts w:ascii="Times New Roman" w:cs="Times New Roman" w:eastAsia="Times New Roman" w:hAnsi="Times New Roman"/>
          <w:sz w:val="18"/>
          <w:szCs w:val="18"/>
          <w:color w:val="auto"/>
        </w:rPr>
        <w:t>,” a caption on our consolidated statements of income which reflects net proceeds received as compared to net book value related to sales of books of business and other divestiture transactions, such as the disposal of a business through sale or closure.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Andrew Watts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239-5770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2024-07-22T16:34:03Z</dcterms:created>
  <dcterms:modified xsi:type="dcterms:W3CDTF">2024-07-22T16:34:03Z</dcterms:modified>
</cp:coreProperties>
</file>