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001-13619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300 North Beach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Daytona Beach, Florida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(386) 252-9601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May 3, 2023, the Company held its Annual Meeting of Shareholders (the “Meeting”). Proxies for the Meeting were solicited pursuant to Regulation 14A under the Securities Exchange Act of 1934, as amended, and there was no solicitation in opposition to the Company’s solicitation.</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total of 283,698,194 shares were outstanding and entitled to vote as of February 27, 2023 (the record date for the Meeting). Of this amount 260,030,111 shares, representing approximately 92% of the total number of shares outstanding, were represented in person or by proxy, constituting a quorum for the transaction of business, and were voted at the Meeting.</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the Meeting, shareholders elected J. Hyatt Brown, J. Powell Brown, Lawrence L. Gellerstedt III, James C. Hays, Theodore J. Hoepner, James S. Hunt, Toni Jennings, Timothy R.M. Main, Jaymin B. Patel, H. Palmer Proctor, Jr., Wendell S. Reilly, and Chilton D. Varner to serve as directors until the next annual meeting of shareholders and until their respective successors are elected and qualified.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number of votes cast for, and votes withheld from, each director:</w:t>
      </w:r>
    </w:p>
    <w:p>
      <w:pPr>
        <w:spacing w:after="0" w:line="212"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Directors</w:t>
            </w: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5"/>
              </w:rPr>
              <w:t>Votes Withheld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
        </w:trPr>
        <w:tc>
          <w:tcPr>
            <w:tcW w:w="7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49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Hyatt Brown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221,938,176</w:t>
            </w:r>
          </w:p>
        </w:tc>
        <w:tc>
          <w:tcPr>
            <w:tcW w:w="108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19,095,209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3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Powell Brown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237,889,979</w:t>
            </w:r>
          </w:p>
        </w:tc>
        <w:tc>
          <w:tcPr>
            <w:tcW w:w="10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3,143,406</w:t>
            </w:r>
          </w:p>
        </w:tc>
        <w:tc>
          <w:tcPr>
            <w:tcW w:w="4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L. Gellerstedt III</w:t>
            </w:r>
          </w:p>
        </w:tc>
        <w:tc>
          <w:tcPr>
            <w:tcW w:w="27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239,861,011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1,172,374</w:t>
            </w:r>
          </w:p>
        </w:tc>
        <w:tc>
          <w:tcPr>
            <w:tcW w:w="44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Hays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227,750,678</w:t>
            </w:r>
          </w:p>
        </w:tc>
        <w:tc>
          <w:tcPr>
            <w:tcW w:w="108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13,282,707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Hoepner</w:t>
            </w:r>
          </w:p>
        </w:tc>
        <w:tc>
          <w:tcPr>
            <w:tcW w:w="27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217,114,105</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23,919,280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 Hunt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238,333,700</w:t>
            </w:r>
          </w:p>
        </w:tc>
        <w:tc>
          <w:tcPr>
            <w:tcW w:w="10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2,699,685</w:t>
            </w:r>
          </w:p>
        </w:tc>
        <w:tc>
          <w:tcPr>
            <w:tcW w:w="44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Toni Jennings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225,834,526</w:t>
            </w:r>
          </w:p>
        </w:tc>
        <w:tc>
          <w:tcPr>
            <w:tcW w:w="108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15,198,859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R.M. Main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236,482,882</w:t>
            </w:r>
          </w:p>
        </w:tc>
        <w:tc>
          <w:tcPr>
            <w:tcW w:w="10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4,550,503</w:t>
            </w:r>
          </w:p>
        </w:tc>
        <w:tc>
          <w:tcPr>
            <w:tcW w:w="44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Jaymin B. Patel</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240,430,889</w:t>
            </w:r>
          </w:p>
        </w:tc>
        <w:tc>
          <w:tcPr>
            <w:tcW w:w="108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602,496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Palmer Proctor, Jr.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204,181,080</w:t>
            </w:r>
          </w:p>
        </w:tc>
        <w:tc>
          <w:tcPr>
            <w:tcW w:w="108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36,852,305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Wendell S. Reilly</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215,365,807</w:t>
            </w:r>
          </w:p>
        </w:tc>
        <w:tc>
          <w:tcPr>
            <w:tcW w:w="108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25,667,578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Chilton D. Varner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218,143,156</w:t>
            </w:r>
          </w:p>
        </w:tc>
        <w:tc>
          <w:tcPr>
            <w:tcW w:w="108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22,890,229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18,996,726</w:t>
            </w: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shareholders ratified the appointment of Deloitte &amp; Touche LLP as the Company's independent registered public accountants for the fiscal year ending December 31, 2023. Of the shares voted, 250,157,671 voted in favor, 9,641,491 voted against and 230,949 abstained.</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shareholders approved, on an advisory basis, the compensation of the Named Executive Officers. Of the shares voted, 227,373,190 voted in favor, 9,955,864 voted against and 3,704,327 abstained. There were also 18,996,730 broker non-votes.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approved, on an advisory basis, one year as the interval at which an advisory vote on the compensation of the Named Executive Officers will be conducted. Of the shared voted, 237,287,440 voted in favor of a one-year interval, 525,147 voted in favor of a two-year interval, 2,763,741 voted in favor of a three-year interval, and 457,050 abstained. There were also 18,996,733 broker non-votes.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its May 3, 2023 meeting, the Company’s Board of Directors considered the outcome of the shareholder vote and determined that the Say-on-Pay vote will continue to occur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BROWN &amp; BROWN, INC.</w:t>
            </w:r>
          </w:p>
        </w:tc>
      </w:tr>
      <w:tr>
        <w:trPr>
          <w:trHeight w:val="306"/>
        </w:trPr>
        <w:tc>
          <w:tcPr>
            <w:tcW w:w="3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4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4, 2023</w:t>
            </w:r>
          </w:p>
        </w:tc>
        <w:tc>
          <w:tcPr>
            <w:tcW w:w="76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Anthony M. Robinson</w:t>
            </w:r>
          </w:p>
        </w:tc>
      </w:tr>
      <w:tr>
        <w:trPr>
          <w:trHeight w:val="198"/>
        </w:trPr>
        <w:tc>
          <w:tcPr>
            <w:tcW w:w="36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Anthony M. Robinson</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r>
        <w:trPr>
          <w:trHeight w:val="344"/>
        </w:trPr>
        <w:tc>
          <w:tcPr>
            <w:tcW w:w="36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2023-05-05T05:20:26Z</dcterms:created>
  <dcterms:modified xsi:type="dcterms:W3CDTF">2023-05-05T05:20:26Z</dcterms:modified>
</cp:coreProperties>
</file>